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AB" w:rsidRPr="008D56AB" w:rsidRDefault="008D56AB" w:rsidP="008D56AB">
      <w:pPr>
        <w:shd w:val="clear" w:color="auto" w:fill="FFFFFF"/>
        <w:spacing w:before="200" w:after="0" w:line="240" w:lineRule="auto"/>
        <w:jc w:val="center"/>
        <w:rPr>
          <w:rFonts w:ascii="Arial" w:eastAsia="Times New Roman" w:hAnsi="Arial" w:cs="Arial"/>
          <w:color w:val="222222"/>
          <w:sz w:val="19"/>
          <w:szCs w:val="19"/>
          <w:lang w:eastAsia="en-GB"/>
        </w:rPr>
      </w:pPr>
      <w:r w:rsidRPr="008D56AB">
        <w:rPr>
          <w:rFonts w:ascii="Arial" w:eastAsia="Times New Roman" w:hAnsi="Arial" w:cs="Arial"/>
          <w:b/>
          <w:bCs/>
          <w:color w:val="161F2B"/>
          <w:sz w:val="44"/>
          <w:szCs w:val="44"/>
          <w:lang w:eastAsia="en-GB"/>
        </w:rPr>
        <w:t>New online payment option launches – public beta of Escrow API opens</w:t>
      </w:r>
    </w:p>
    <w:p w:rsidR="008D56AB" w:rsidRPr="008D56AB" w:rsidRDefault="008D56AB" w:rsidP="008D56AB">
      <w:pPr>
        <w:shd w:val="clear" w:color="auto" w:fill="FFFFFF"/>
        <w:spacing w:after="0" w:line="240" w:lineRule="auto"/>
        <w:rPr>
          <w:rFonts w:ascii="Arial" w:eastAsia="Times New Roman" w:hAnsi="Arial" w:cs="Arial"/>
          <w:color w:val="222222"/>
          <w:sz w:val="19"/>
          <w:szCs w:val="19"/>
          <w:lang w:eastAsia="en-GB"/>
        </w:rPr>
      </w:pP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b/>
          <w:bCs/>
          <w:color w:val="161F2B"/>
          <w:lang w:eastAsia="en-GB"/>
        </w:rPr>
        <w:t>SAN FRANCISCO</w:t>
      </w:r>
      <w:r w:rsidRPr="008D56AB">
        <w:rPr>
          <w:rFonts w:ascii="Arial" w:eastAsia="Times New Roman" w:hAnsi="Arial" w:cs="Arial"/>
          <w:b/>
          <w:bCs/>
          <w:color w:val="000000"/>
          <w:lang w:eastAsia="en-GB"/>
        </w:rPr>
        <w:t xml:space="preserve">: November </w:t>
      </w:r>
      <w:r w:rsidRPr="008D56AB">
        <w:rPr>
          <w:rFonts w:ascii="Arial" w:eastAsia="Times New Roman" w:hAnsi="Arial" w:cs="Arial"/>
          <w:b/>
          <w:bCs/>
          <w:color w:val="161F2B"/>
          <w:lang w:eastAsia="en-GB"/>
        </w:rPr>
        <w:t xml:space="preserve">2017- </w:t>
      </w:r>
      <w:hyperlink r:id="rId4" w:tgtFrame="_blank" w:history="1">
        <w:r w:rsidRPr="008D56AB">
          <w:rPr>
            <w:rFonts w:ascii="Arial" w:eastAsia="Times New Roman" w:hAnsi="Arial" w:cs="Arial"/>
            <w:b/>
            <w:bCs/>
            <w:color w:val="1155CC"/>
            <w:u w:val="single"/>
            <w:lang w:eastAsia="en-GB"/>
          </w:rPr>
          <w:t>Escrow.com</w:t>
        </w:r>
      </w:hyperlink>
      <w:r w:rsidRPr="008D56AB">
        <w:rPr>
          <w:rFonts w:ascii="Arial" w:eastAsia="Times New Roman" w:hAnsi="Arial" w:cs="Arial"/>
          <w:b/>
          <w:bCs/>
          <w:color w:val="161F2B"/>
          <w:lang w:eastAsia="en-GB"/>
        </w:rPr>
        <w:t xml:space="preserve">, the world’s largest online escrow provider, has announced that the </w:t>
      </w:r>
      <w:hyperlink r:id="rId5" w:tgtFrame="_blank" w:history="1">
        <w:r w:rsidRPr="008D56AB">
          <w:rPr>
            <w:rFonts w:ascii="Arial" w:eastAsia="Times New Roman" w:hAnsi="Arial" w:cs="Arial"/>
            <w:b/>
            <w:bCs/>
            <w:color w:val="1155CC"/>
            <w:u w:val="single"/>
            <w:lang w:eastAsia="en-GB"/>
          </w:rPr>
          <w:t>Escrow.com</w:t>
        </w:r>
      </w:hyperlink>
      <w:r w:rsidRPr="008D56AB">
        <w:rPr>
          <w:rFonts w:ascii="Arial" w:eastAsia="Times New Roman" w:hAnsi="Arial" w:cs="Arial"/>
          <w:b/>
          <w:bCs/>
          <w:color w:val="161F2B"/>
          <w:lang w:eastAsia="en-GB"/>
        </w:rPr>
        <w:t xml:space="preserve"> Platform API is now available in public beta</w:t>
      </w:r>
      <w:r w:rsidRPr="008D56AB">
        <w:rPr>
          <w:rFonts w:ascii="Arial" w:eastAsia="Times New Roman" w:hAnsi="Arial" w:cs="Arial"/>
          <w:color w:val="161F2B"/>
          <w:lang w:eastAsia="en-GB"/>
        </w:rPr>
        <w:t xml:space="preserve">. </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hyperlink r:id="rId6"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is the world’s most secure payments method from a counterparty risk perspective- safeguarding both buyer and seller, all funds transacted using escrow are kept in trust.</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This means that there are no chargebacks, ever. </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With the release of the API as of today websites, marketplaces, classifieds sites, shopping carts, and mobile apps can enjoy the same protection of </w:t>
      </w:r>
      <w:hyperlink r:id="rId7"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built directly in. </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Using escrow, buyers get to inspect the goods or services before accepting them, protecting the buyer. Likewise, sellers are protected from counterparty risk by no chargebacks, ever.</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This is why eBay Motors says “</w:t>
      </w:r>
      <w:hyperlink r:id="rId8" w:tgtFrame="_blank" w:history="1">
        <w:r w:rsidRPr="008D56AB">
          <w:rPr>
            <w:rFonts w:ascii="Arial" w:eastAsia="Times New Roman" w:hAnsi="Arial" w:cs="Arial"/>
            <w:color w:val="1155CC"/>
            <w:u w:val="single"/>
            <w:lang w:eastAsia="en-GB"/>
          </w:rPr>
          <w:t>You should only use Escrow.com, eBay's approved escrow service</w:t>
        </w:r>
      </w:hyperlink>
      <w:r w:rsidRPr="008D56AB">
        <w:rPr>
          <w:rFonts w:ascii="Arial" w:eastAsia="Times New Roman" w:hAnsi="Arial" w:cs="Arial"/>
          <w:color w:val="161F2B"/>
          <w:lang w:eastAsia="en-GB"/>
        </w:rPr>
        <w:t>”</w:t>
      </w:r>
      <w:r w:rsidRPr="008D56AB">
        <w:rPr>
          <w:rFonts w:ascii="Arial" w:eastAsia="Times New Roman" w:hAnsi="Arial" w:cs="Arial"/>
          <w:color w:val="333333"/>
          <w:lang w:eastAsia="en-GB"/>
        </w:rPr>
        <w:t xml:space="preserve"> and “</w:t>
      </w:r>
      <w:hyperlink r:id="rId9" w:tgtFrame="_blank" w:history="1">
        <w:r w:rsidRPr="008D56AB">
          <w:rPr>
            <w:rFonts w:ascii="Arial" w:eastAsia="Times New Roman" w:hAnsi="Arial" w:cs="Arial"/>
            <w:color w:val="1155CC"/>
            <w:u w:val="single"/>
            <w:lang w:eastAsia="en-GB"/>
          </w:rPr>
          <w:t>if your trading partner refuses to use Escrow.com</w:t>
        </w:r>
      </w:hyperlink>
      <w:r w:rsidRPr="008D56AB">
        <w:rPr>
          <w:rFonts w:ascii="Arial" w:eastAsia="Times New Roman" w:hAnsi="Arial" w:cs="Arial"/>
          <w:color w:val="333333"/>
          <w:lang w:eastAsia="en-GB"/>
        </w:rPr>
        <w:t>, please cancel the transaction and report your trading partner to us”.</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With no minimum fee and priced as low as 0.89%, the </w:t>
      </w:r>
      <w:hyperlink r:id="rId10"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Platform API is cheaper than credit cards and many other online payment methods.</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Incorporated in 1999 by Fidelity National Financial, over US$3 billion in transactions have been protected. </w:t>
      </w:r>
      <w:hyperlink r:id="rId11"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is used globally to safely buy and sell products and services from $100 to $10 million or more, whether it be cars, boats, airplanes, aircraft engines, fine art, jewelry, gemstones, antiques, computer equipment, software, musical instruments, construction and heavy equipment and more. Likewise it is used to protect service providers, legal service contracts, exchange of intellectual property and other business assets.</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hyperlink r:id="rId12"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is the dominant payment method for the buying &amp; selling of domain names, with transactions including </w:t>
      </w:r>
      <w:hyperlink r:id="rId13" w:tgtFrame="_blank" w:history="1">
        <w:r w:rsidRPr="008D56AB">
          <w:rPr>
            <w:rFonts w:ascii="Arial" w:eastAsia="Times New Roman" w:hAnsi="Arial" w:cs="Arial"/>
            <w:color w:val="1155CC"/>
            <w:u w:val="single"/>
            <w:lang w:eastAsia="en-GB"/>
          </w:rPr>
          <w:t>uber.com</w:t>
        </w:r>
      </w:hyperlink>
      <w:r w:rsidRPr="008D56AB">
        <w:rPr>
          <w:rFonts w:ascii="Arial" w:eastAsia="Times New Roman" w:hAnsi="Arial" w:cs="Arial"/>
          <w:color w:val="161F2B"/>
          <w:lang w:eastAsia="en-GB"/>
        </w:rPr>
        <w:t xml:space="preserve">, </w:t>
      </w:r>
      <w:hyperlink r:id="rId14" w:tgtFrame="_blank" w:history="1">
        <w:r w:rsidRPr="008D56AB">
          <w:rPr>
            <w:rFonts w:ascii="Arial" w:eastAsia="Times New Roman" w:hAnsi="Arial" w:cs="Arial"/>
            <w:color w:val="1155CC"/>
            <w:u w:val="single"/>
            <w:lang w:eastAsia="en-GB"/>
          </w:rPr>
          <w:t>snapchat.com</w:t>
        </w:r>
      </w:hyperlink>
      <w:r w:rsidRPr="008D56AB">
        <w:rPr>
          <w:rFonts w:ascii="Arial" w:eastAsia="Times New Roman" w:hAnsi="Arial" w:cs="Arial"/>
          <w:color w:val="161F2B"/>
          <w:lang w:eastAsia="en-GB"/>
        </w:rPr>
        <w:t xml:space="preserve">, </w:t>
      </w:r>
      <w:hyperlink r:id="rId15" w:tgtFrame="_blank" w:history="1">
        <w:r w:rsidRPr="008D56AB">
          <w:rPr>
            <w:rFonts w:ascii="Arial" w:eastAsia="Times New Roman" w:hAnsi="Arial" w:cs="Arial"/>
            <w:color w:val="1155CC"/>
            <w:u w:val="single"/>
            <w:lang w:eastAsia="en-GB"/>
          </w:rPr>
          <w:t>spacex.com</w:t>
        </w:r>
      </w:hyperlink>
      <w:r w:rsidRPr="008D56AB">
        <w:rPr>
          <w:rFonts w:ascii="Arial" w:eastAsia="Times New Roman" w:hAnsi="Arial" w:cs="Arial"/>
          <w:color w:val="161F2B"/>
          <w:lang w:eastAsia="en-GB"/>
        </w:rPr>
        <w:t xml:space="preserve">, </w:t>
      </w:r>
      <w:hyperlink r:id="rId16" w:tgtFrame="_blank" w:history="1">
        <w:r w:rsidRPr="008D56AB">
          <w:rPr>
            <w:rFonts w:ascii="Arial" w:eastAsia="Times New Roman" w:hAnsi="Arial" w:cs="Arial"/>
            <w:color w:val="1155CC"/>
            <w:u w:val="single"/>
            <w:lang w:eastAsia="en-GB"/>
          </w:rPr>
          <w:t>twitter.com</w:t>
        </w:r>
      </w:hyperlink>
      <w:r w:rsidRPr="008D56AB">
        <w:rPr>
          <w:rFonts w:ascii="Arial" w:eastAsia="Times New Roman" w:hAnsi="Arial" w:cs="Arial"/>
          <w:color w:val="161F2B"/>
          <w:lang w:eastAsia="en-GB"/>
        </w:rPr>
        <w:t xml:space="preserve">, </w:t>
      </w:r>
      <w:hyperlink r:id="rId17" w:tgtFrame="_blank" w:history="1">
        <w:r w:rsidRPr="008D56AB">
          <w:rPr>
            <w:rFonts w:ascii="Arial" w:eastAsia="Times New Roman" w:hAnsi="Arial" w:cs="Arial"/>
            <w:color w:val="1155CC"/>
            <w:u w:val="single"/>
            <w:lang w:eastAsia="en-GB"/>
          </w:rPr>
          <w:t>instagram.com</w:t>
        </w:r>
      </w:hyperlink>
      <w:r w:rsidRPr="008D56AB">
        <w:rPr>
          <w:rFonts w:ascii="Arial" w:eastAsia="Times New Roman" w:hAnsi="Arial" w:cs="Arial"/>
          <w:color w:val="161F2B"/>
          <w:lang w:eastAsia="en-GB"/>
        </w:rPr>
        <w:t xml:space="preserve">, </w:t>
      </w:r>
      <w:hyperlink r:id="rId18" w:tgtFrame="_blank" w:history="1">
        <w:r w:rsidRPr="008D56AB">
          <w:rPr>
            <w:rFonts w:ascii="Arial" w:eastAsia="Times New Roman" w:hAnsi="Arial" w:cs="Arial"/>
            <w:color w:val="1155CC"/>
            <w:u w:val="single"/>
            <w:lang w:eastAsia="en-GB"/>
          </w:rPr>
          <w:t>freelancer.com</w:t>
        </w:r>
      </w:hyperlink>
      <w:r w:rsidRPr="008D56AB">
        <w:rPr>
          <w:rFonts w:ascii="Arial" w:eastAsia="Times New Roman" w:hAnsi="Arial" w:cs="Arial"/>
          <w:color w:val="161F2B"/>
          <w:lang w:eastAsia="en-GB"/>
        </w:rPr>
        <w:t xml:space="preserve">, </w:t>
      </w:r>
      <w:hyperlink r:id="rId19" w:tgtFrame="_blank" w:history="1">
        <w:r w:rsidRPr="008D56AB">
          <w:rPr>
            <w:rFonts w:ascii="Arial" w:eastAsia="Times New Roman" w:hAnsi="Arial" w:cs="Arial"/>
            <w:color w:val="1155CC"/>
            <w:u w:val="single"/>
            <w:lang w:eastAsia="en-GB"/>
          </w:rPr>
          <w:t>gmail.com</w:t>
        </w:r>
      </w:hyperlink>
      <w:r w:rsidRPr="008D56AB">
        <w:rPr>
          <w:rFonts w:ascii="Arial" w:eastAsia="Times New Roman" w:hAnsi="Arial" w:cs="Arial"/>
          <w:color w:val="161F2B"/>
          <w:lang w:eastAsia="en-GB"/>
        </w:rPr>
        <w:t xml:space="preserve">, </w:t>
      </w:r>
      <w:hyperlink r:id="rId20" w:tgtFrame="_blank" w:history="1">
        <w:r w:rsidRPr="008D56AB">
          <w:rPr>
            <w:rFonts w:ascii="Arial" w:eastAsia="Times New Roman" w:hAnsi="Arial" w:cs="Arial"/>
            <w:color w:val="1155CC"/>
            <w:u w:val="single"/>
            <w:lang w:eastAsia="en-GB"/>
          </w:rPr>
          <w:t>slack.com</w:t>
        </w:r>
      </w:hyperlink>
      <w:r w:rsidRPr="008D56AB">
        <w:rPr>
          <w:rFonts w:ascii="Arial" w:eastAsia="Times New Roman" w:hAnsi="Arial" w:cs="Arial"/>
          <w:color w:val="161F2B"/>
          <w:lang w:eastAsia="en-GB"/>
        </w:rPr>
        <w:t xml:space="preserve">, </w:t>
      </w:r>
      <w:hyperlink r:id="rId21" w:tgtFrame="_blank" w:history="1">
        <w:r w:rsidRPr="008D56AB">
          <w:rPr>
            <w:rFonts w:ascii="Arial" w:eastAsia="Times New Roman" w:hAnsi="Arial" w:cs="Arial"/>
            <w:color w:val="1155CC"/>
            <w:u w:val="single"/>
            <w:lang w:eastAsia="en-GB"/>
          </w:rPr>
          <w:t>wechat.com</w:t>
        </w:r>
      </w:hyperlink>
      <w:r w:rsidRPr="008D56AB">
        <w:rPr>
          <w:rFonts w:ascii="Arial" w:eastAsia="Times New Roman" w:hAnsi="Arial" w:cs="Arial"/>
          <w:color w:val="161F2B"/>
          <w:lang w:eastAsia="en-GB"/>
        </w:rPr>
        <w:t xml:space="preserve">, </w:t>
      </w:r>
      <w:hyperlink r:id="rId22" w:tgtFrame="_blank" w:history="1">
        <w:r w:rsidRPr="008D56AB">
          <w:rPr>
            <w:rFonts w:ascii="Arial" w:eastAsia="Times New Roman" w:hAnsi="Arial" w:cs="Arial"/>
            <w:color w:val="1155CC"/>
            <w:u w:val="single"/>
            <w:lang w:eastAsia="en-GB"/>
          </w:rPr>
          <w:t>chrome.com</w:t>
        </w:r>
      </w:hyperlink>
      <w:r w:rsidRPr="008D56AB">
        <w:rPr>
          <w:rFonts w:ascii="Arial" w:eastAsia="Times New Roman" w:hAnsi="Arial" w:cs="Arial"/>
          <w:color w:val="161F2B"/>
          <w:lang w:eastAsia="en-GB"/>
        </w:rPr>
        <w:t xml:space="preserve"> and </w:t>
      </w:r>
      <w:hyperlink r:id="rId23" w:tgtFrame="_blank" w:history="1">
        <w:r w:rsidRPr="008D56AB">
          <w:rPr>
            <w:rFonts w:ascii="Arial" w:eastAsia="Times New Roman" w:hAnsi="Arial" w:cs="Arial"/>
            <w:color w:val="1155CC"/>
            <w:u w:val="single"/>
            <w:lang w:eastAsia="en-GB"/>
          </w:rPr>
          <w:t>wordpress.com</w:t>
        </w:r>
      </w:hyperlink>
      <w:r w:rsidRPr="008D56AB">
        <w:rPr>
          <w:rFonts w:ascii="Arial" w:eastAsia="Times New Roman" w:hAnsi="Arial" w:cs="Arial"/>
          <w:color w:val="161F2B"/>
          <w:lang w:eastAsia="en-GB"/>
        </w:rPr>
        <w:t>.</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Built by developers, for developers, any business can integrate the safety and security of escrow payments to their platform as simple as common payment methods such as Stripe or Paypal.</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Matt Barrie, Chief Executive of </w:t>
      </w:r>
      <w:hyperlink r:id="rId24"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said “</w:t>
      </w:r>
      <w:hyperlink r:id="rId25"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has spent the last 18 years as the world’s #1 safe and secure option for people looking to buy or sell anything online. Now that same power is available in an easy to use API that can be simply integrated into any business, app or service. We’re excited to see what you come up with!”</w:t>
      </w:r>
    </w:p>
    <w:p w:rsidR="008D56AB" w:rsidRPr="008D56AB" w:rsidRDefault="008D56AB" w:rsidP="008D56AB">
      <w:pPr>
        <w:shd w:val="clear" w:color="auto" w:fill="FFFFFF"/>
        <w:spacing w:before="200" w:after="0" w:line="240" w:lineRule="auto"/>
        <w:rPr>
          <w:rFonts w:ascii="Arial" w:eastAsia="Times New Roman" w:hAnsi="Arial" w:cs="Arial"/>
          <w:color w:val="222222"/>
          <w:sz w:val="19"/>
          <w:szCs w:val="19"/>
          <w:lang w:eastAsia="en-GB"/>
        </w:rPr>
      </w:pPr>
      <w:hyperlink r:id="rId26"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is the winner of the 2017 BBB Torch Award for Ethics for Silicon Valley, San Francisco and the Bay Area, an award presented to a business that goes above and beyond in their business dealings with customers, other businesses and the community.</w:t>
      </w:r>
    </w:p>
    <w:p w:rsidR="008D56AB" w:rsidRPr="008D56AB" w:rsidRDefault="008D56AB" w:rsidP="008D56AB">
      <w:pPr>
        <w:shd w:val="clear" w:color="auto" w:fill="FFFFFF"/>
        <w:spacing w:before="200" w:after="100" w:line="240" w:lineRule="auto"/>
        <w:rPr>
          <w:rFonts w:ascii="Arial" w:eastAsia="Times New Roman" w:hAnsi="Arial" w:cs="Arial"/>
          <w:color w:val="222222"/>
          <w:sz w:val="19"/>
          <w:szCs w:val="19"/>
          <w:lang w:eastAsia="en-GB"/>
        </w:rPr>
      </w:pPr>
      <w:r w:rsidRPr="008D56AB">
        <w:rPr>
          <w:rFonts w:ascii="Arial" w:eastAsia="Times New Roman" w:hAnsi="Arial" w:cs="Arial"/>
          <w:color w:val="161F2B"/>
          <w:lang w:eastAsia="en-GB"/>
        </w:rPr>
        <w:t xml:space="preserve">For more information about the </w:t>
      </w:r>
      <w:hyperlink r:id="rId27" w:tgtFrame="_blank" w:history="1">
        <w:r w:rsidRPr="008D56AB">
          <w:rPr>
            <w:rFonts w:ascii="Arial" w:eastAsia="Times New Roman" w:hAnsi="Arial" w:cs="Arial"/>
            <w:color w:val="1155CC"/>
            <w:u w:val="single"/>
            <w:lang w:eastAsia="en-GB"/>
          </w:rPr>
          <w:t>Escrow.com</w:t>
        </w:r>
      </w:hyperlink>
      <w:r w:rsidRPr="008D56AB">
        <w:rPr>
          <w:rFonts w:ascii="Arial" w:eastAsia="Times New Roman" w:hAnsi="Arial" w:cs="Arial"/>
          <w:color w:val="161F2B"/>
          <w:lang w:eastAsia="en-GB"/>
        </w:rPr>
        <w:t xml:space="preserve"> Platform API including reference documentation, please go to </w:t>
      </w:r>
      <w:hyperlink r:id="rId28" w:tgtFrame="_blank" w:history="1">
        <w:r w:rsidRPr="008D56AB">
          <w:rPr>
            <w:rFonts w:ascii="Arial" w:eastAsia="Times New Roman" w:hAnsi="Arial" w:cs="Arial"/>
            <w:color w:val="1155CC"/>
            <w:u w:val="single"/>
            <w:lang w:eastAsia="en-GB"/>
          </w:rPr>
          <w:t>https://www.escrow.com/</w:t>
        </w:r>
        <w:r w:rsidRPr="008D56AB">
          <w:rPr>
            <w:rFonts w:ascii="Arial" w:eastAsia="Times New Roman" w:hAnsi="Arial" w:cs="Arial"/>
            <w:color w:val="1155CC"/>
            <w:lang w:eastAsia="en-GB"/>
          </w:rPr>
          <w:t>api</w:t>
        </w:r>
      </w:hyperlink>
      <w:r w:rsidRPr="008D56AB">
        <w:rPr>
          <w:rFonts w:ascii="Arial" w:eastAsia="Times New Roman" w:hAnsi="Arial" w:cs="Arial"/>
          <w:color w:val="161F2B"/>
          <w:lang w:eastAsia="en-GB"/>
        </w:rPr>
        <w:t>.</w:t>
      </w:r>
    </w:p>
    <w:p w:rsidR="00AF7631" w:rsidRDefault="00AF7631">
      <w:bookmarkStart w:id="0" w:name="_GoBack"/>
      <w:bookmarkEnd w:id="0"/>
    </w:p>
    <w:sectPr w:rsidR="00AF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AB"/>
    <w:rsid w:val="008D56AB"/>
    <w:rsid w:val="00A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5DA36-8D5B-4DDB-954C-B0FE6FEB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D5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081393758481804559gmail-il">
    <w:name w:val="m_-8081393758481804559gmail-il"/>
    <w:basedOn w:val="Absatz-Standardschriftart"/>
    <w:rsid w:val="008D56AB"/>
  </w:style>
  <w:style w:type="character" w:styleId="Hyperlink">
    <w:name w:val="Hyperlink"/>
    <w:basedOn w:val="Absatz-Standardschriftart"/>
    <w:uiPriority w:val="99"/>
    <w:semiHidden/>
    <w:unhideWhenUsed/>
    <w:rsid w:val="008D5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60826">
      <w:bodyDiv w:val="1"/>
      <w:marLeft w:val="0"/>
      <w:marRight w:val="0"/>
      <w:marTop w:val="0"/>
      <w:marBottom w:val="0"/>
      <w:divBdr>
        <w:top w:val="none" w:sz="0" w:space="0" w:color="auto"/>
        <w:left w:val="none" w:sz="0" w:space="0" w:color="auto"/>
        <w:bottom w:val="none" w:sz="0" w:space="0" w:color="auto"/>
        <w:right w:val="none" w:sz="0" w:space="0" w:color="auto"/>
      </w:divBdr>
      <w:divsChild>
        <w:div w:id="132412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24962">
              <w:marLeft w:val="0"/>
              <w:marRight w:val="0"/>
              <w:marTop w:val="0"/>
              <w:marBottom w:val="0"/>
              <w:divBdr>
                <w:top w:val="none" w:sz="0" w:space="0" w:color="auto"/>
                <w:left w:val="none" w:sz="0" w:space="0" w:color="auto"/>
                <w:bottom w:val="none" w:sz="0" w:space="0" w:color="auto"/>
                <w:right w:val="none" w:sz="0" w:space="0" w:color="auto"/>
              </w:divBdr>
              <w:divsChild>
                <w:div w:id="2045321721">
                  <w:marLeft w:val="0"/>
                  <w:marRight w:val="0"/>
                  <w:marTop w:val="0"/>
                  <w:marBottom w:val="0"/>
                  <w:divBdr>
                    <w:top w:val="none" w:sz="0" w:space="0" w:color="auto"/>
                    <w:left w:val="none" w:sz="0" w:space="0" w:color="auto"/>
                    <w:bottom w:val="none" w:sz="0" w:space="0" w:color="auto"/>
                    <w:right w:val="none" w:sz="0" w:space="0" w:color="auto"/>
                  </w:divBdr>
                  <w:divsChild>
                    <w:div w:id="930696501">
                      <w:marLeft w:val="0"/>
                      <w:marRight w:val="0"/>
                      <w:marTop w:val="0"/>
                      <w:marBottom w:val="0"/>
                      <w:divBdr>
                        <w:top w:val="none" w:sz="0" w:space="0" w:color="auto"/>
                        <w:left w:val="none" w:sz="0" w:space="0" w:color="auto"/>
                        <w:bottom w:val="none" w:sz="0" w:space="0" w:color="auto"/>
                        <w:right w:val="none" w:sz="0" w:space="0" w:color="auto"/>
                      </w:divBdr>
                      <w:divsChild>
                        <w:div w:id="41754988">
                          <w:marLeft w:val="0"/>
                          <w:marRight w:val="0"/>
                          <w:marTop w:val="0"/>
                          <w:marBottom w:val="0"/>
                          <w:divBdr>
                            <w:top w:val="none" w:sz="0" w:space="0" w:color="auto"/>
                            <w:left w:val="none" w:sz="0" w:space="0" w:color="auto"/>
                            <w:bottom w:val="none" w:sz="0" w:space="0" w:color="auto"/>
                            <w:right w:val="none" w:sz="0" w:space="0" w:color="auto"/>
                          </w:divBdr>
                          <w:divsChild>
                            <w:div w:id="1489403793">
                              <w:marLeft w:val="0"/>
                              <w:marRight w:val="0"/>
                              <w:marTop w:val="0"/>
                              <w:marBottom w:val="0"/>
                              <w:divBdr>
                                <w:top w:val="none" w:sz="0" w:space="0" w:color="auto"/>
                                <w:left w:val="none" w:sz="0" w:space="0" w:color="auto"/>
                                <w:bottom w:val="none" w:sz="0" w:space="0" w:color="auto"/>
                                <w:right w:val="none" w:sz="0" w:space="0" w:color="auto"/>
                              </w:divBdr>
                              <w:divsChild>
                                <w:div w:id="1980065331">
                                  <w:marLeft w:val="0"/>
                                  <w:marRight w:val="0"/>
                                  <w:marTop w:val="0"/>
                                  <w:marBottom w:val="0"/>
                                  <w:divBdr>
                                    <w:top w:val="none" w:sz="0" w:space="0" w:color="auto"/>
                                    <w:left w:val="none" w:sz="0" w:space="0" w:color="auto"/>
                                    <w:bottom w:val="none" w:sz="0" w:space="0" w:color="auto"/>
                                    <w:right w:val="none" w:sz="0" w:space="0" w:color="auto"/>
                                  </w:divBdr>
                                  <w:divsChild>
                                    <w:div w:id="264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racking.online/e96761ffcb8277ec6cf24da6d7955413/be21b5b5e74decf4875d3a9fd0be1038/96bc7021013734b968198249fdf6fdb2.html" TargetMode="External"/><Relationship Id="rId13" Type="http://schemas.openxmlformats.org/officeDocument/2006/relationships/hyperlink" Target="http://mailtracking.online/e96761ffcb8277ec6cf24da6d7955413/be21b5b5e74decf4875d3a9fd0be1038/26375abbabba330be57f92d880902e9b.html" TargetMode="External"/><Relationship Id="rId18" Type="http://schemas.openxmlformats.org/officeDocument/2006/relationships/hyperlink" Target="http://mailtracking.online/e96761ffcb8277ec6cf24da6d7955413/be21b5b5e74decf4875d3a9fd0be1038/ee80b7061b5860063f4140c7c849293c.html" TargetMode="External"/><Relationship Id="rId26" Type="http://schemas.openxmlformats.org/officeDocument/2006/relationships/hyperlink" Target="http://escrow.com/" TargetMode="External"/><Relationship Id="rId3" Type="http://schemas.openxmlformats.org/officeDocument/2006/relationships/webSettings" Target="webSettings.xml"/><Relationship Id="rId21" Type="http://schemas.openxmlformats.org/officeDocument/2006/relationships/hyperlink" Target="http://mailtracking.online/e96761ffcb8277ec6cf24da6d7955413/be21b5b5e74decf4875d3a9fd0be1038/5b5d5511d4d3da48bf4760915702e3bd.html" TargetMode="External"/><Relationship Id="rId7" Type="http://schemas.openxmlformats.org/officeDocument/2006/relationships/hyperlink" Target="http://escrow.com/" TargetMode="External"/><Relationship Id="rId12" Type="http://schemas.openxmlformats.org/officeDocument/2006/relationships/hyperlink" Target="http://escrow.com/" TargetMode="External"/><Relationship Id="rId17" Type="http://schemas.openxmlformats.org/officeDocument/2006/relationships/hyperlink" Target="http://mailtracking.online/e96761ffcb8277ec6cf24da6d7955413/be21b5b5e74decf4875d3a9fd0be1038/1c269fa783926ed6d51277b29741f1ef.html" TargetMode="External"/><Relationship Id="rId25" Type="http://schemas.openxmlformats.org/officeDocument/2006/relationships/hyperlink" Target="http://escrow.com/" TargetMode="External"/><Relationship Id="rId2" Type="http://schemas.openxmlformats.org/officeDocument/2006/relationships/settings" Target="settings.xml"/><Relationship Id="rId16" Type="http://schemas.openxmlformats.org/officeDocument/2006/relationships/hyperlink" Target="http://mailtracking.online/e96761ffcb8277ec6cf24da6d7955413/be21b5b5e74decf4875d3a9fd0be1038/7bac01cfb953e5631e0c41ad5db2b76e.html" TargetMode="External"/><Relationship Id="rId20" Type="http://schemas.openxmlformats.org/officeDocument/2006/relationships/hyperlink" Target="http://mailtracking.online/e96761ffcb8277ec6cf24da6d7955413/be21b5b5e74decf4875d3a9fd0be1038/95c4ca7e0a80059971a374da4995d013.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scrow.com/" TargetMode="External"/><Relationship Id="rId11" Type="http://schemas.openxmlformats.org/officeDocument/2006/relationships/hyperlink" Target="http://escrow.com/" TargetMode="External"/><Relationship Id="rId24" Type="http://schemas.openxmlformats.org/officeDocument/2006/relationships/hyperlink" Target="http://escrow.com/" TargetMode="External"/><Relationship Id="rId5" Type="http://schemas.openxmlformats.org/officeDocument/2006/relationships/hyperlink" Target="http://escrow.com/" TargetMode="External"/><Relationship Id="rId15" Type="http://schemas.openxmlformats.org/officeDocument/2006/relationships/hyperlink" Target="http://mailtracking.online/e96761ffcb8277ec6cf24da6d7955413/be21b5b5e74decf4875d3a9fd0be1038/22a160cbf92995c9b6a65ee484e8d1e7.html" TargetMode="External"/><Relationship Id="rId23" Type="http://schemas.openxmlformats.org/officeDocument/2006/relationships/hyperlink" Target="http://mailtracking.online/e96761ffcb8277ec6cf24da6d7955413/be21b5b5e74decf4875d3a9fd0be1038/4b138531dad9a9c405c469a52bafe7dc.html" TargetMode="External"/><Relationship Id="rId28" Type="http://schemas.openxmlformats.org/officeDocument/2006/relationships/hyperlink" Target="http://mailtracking.online/e96761ffcb8277ec6cf24da6d7955413/be21b5b5e74decf4875d3a9fd0be1038/a6454dd82b3089d934791489d6a56653.html" TargetMode="External"/><Relationship Id="rId10" Type="http://schemas.openxmlformats.org/officeDocument/2006/relationships/hyperlink" Target="http://escrow.com/" TargetMode="External"/><Relationship Id="rId19" Type="http://schemas.openxmlformats.org/officeDocument/2006/relationships/hyperlink" Target="http://mailtracking.online/e96761ffcb8277ec6cf24da6d7955413/be21b5b5e74decf4875d3a9fd0be1038/281658d687f58943b73cb1aa41a32bb3.html" TargetMode="External"/><Relationship Id="rId4" Type="http://schemas.openxmlformats.org/officeDocument/2006/relationships/hyperlink" Target="http://mailtracking.online/e96761ffcb8277ec6cf24da6d7955413/be21b5b5e74decf4875d3a9fd0be1038/2ef004f40c6e7f207b760a89e8303537.html" TargetMode="External"/><Relationship Id="rId9" Type="http://schemas.openxmlformats.org/officeDocument/2006/relationships/hyperlink" Target="http://mailtracking.online/e96761ffcb8277ec6cf24da6d7955413/be21b5b5e74decf4875d3a9fd0be1038/96bc7021013734b968198249fdf6fdb2.html" TargetMode="External"/><Relationship Id="rId14" Type="http://schemas.openxmlformats.org/officeDocument/2006/relationships/hyperlink" Target="http://mailtracking.online/e96761ffcb8277ec6cf24da6d7955413/be21b5b5e74decf4875d3a9fd0be1038/fcc1b99005c122fd4ce821cbd2affe04.html" TargetMode="External"/><Relationship Id="rId22" Type="http://schemas.openxmlformats.org/officeDocument/2006/relationships/hyperlink" Target="http://mailtracking.online/e96761ffcb8277ec6cf24da6d7955413/be21b5b5e74decf4875d3a9fd0be1038/62689ff9c9b3f1c025b3b02f76f12536.html" TargetMode="External"/><Relationship Id="rId27" Type="http://schemas.openxmlformats.org/officeDocument/2006/relationships/hyperlink" Target="http://escrow.com/"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860</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Morris</dc:creator>
  <cp:keywords/>
  <dc:description/>
  <cp:lastModifiedBy>Carl Morris</cp:lastModifiedBy>
  <cp:revision>1</cp:revision>
  <dcterms:created xsi:type="dcterms:W3CDTF">2017-11-09T12:14:00Z</dcterms:created>
  <dcterms:modified xsi:type="dcterms:W3CDTF">2017-11-09T12:15:00Z</dcterms:modified>
</cp:coreProperties>
</file>