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BB" w:rsidRPr="00311A99" w:rsidRDefault="007C52BB" w:rsidP="00974499">
      <w:pPr>
        <w:spacing w:line="360" w:lineRule="auto"/>
        <w:jc w:val="center"/>
        <w:rPr>
          <w:b/>
          <w:bCs/>
          <w:sz w:val="32"/>
          <w:szCs w:val="32"/>
        </w:rPr>
      </w:pPr>
      <w:r w:rsidRPr="00311A99">
        <w:rPr>
          <w:b/>
          <w:bCs/>
          <w:sz w:val="32"/>
          <w:szCs w:val="32"/>
        </w:rPr>
        <w:t xml:space="preserve">BACB </w:t>
      </w:r>
      <w:r w:rsidR="002365D6">
        <w:rPr>
          <w:b/>
          <w:bCs/>
          <w:sz w:val="32"/>
          <w:szCs w:val="32"/>
        </w:rPr>
        <w:t xml:space="preserve">appoints </w:t>
      </w:r>
      <w:r w:rsidRPr="00311A99">
        <w:rPr>
          <w:b/>
          <w:bCs/>
          <w:sz w:val="32"/>
          <w:szCs w:val="32"/>
        </w:rPr>
        <w:t>new finance chief</w:t>
      </w:r>
    </w:p>
    <w:p w:rsidR="007C52BB" w:rsidRPr="001B24C3" w:rsidRDefault="007C52BB" w:rsidP="00974499">
      <w:pPr>
        <w:spacing w:line="360" w:lineRule="auto"/>
        <w:rPr>
          <w:i/>
          <w:iCs/>
        </w:rPr>
      </w:pPr>
      <w:r>
        <w:rPr>
          <w:i/>
          <w:iCs/>
        </w:rPr>
        <w:t>Africa and Middle East specialist bank appoints former Daiwa Capital</w:t>
      </w:r>
      <w:r w:rsidR="00E71F44">
        <w:rPr>
          <w:i/>
          <w:iCs/>
        </w:rPr>
        <w:t xml:space="preserve"> Markets</w:t>
      </w:r>
      <w:r>
        <w:rPr>
          <w:i/>
          <w:iCs/>
        </w:rPr>
        <w:t xml:space="preserve"> executive as Chief Financ</w:t>
      </w:r>
      <w:r w:rsidR="001954C0">
        <w:rPr>
          <w:i/>
          <w:iCs/>
        </w:rPr>
        <w:t>e</w:t>
      </w:r>
      <w:r>
        <w:rPr>
          <w:i/>
          <w:iCs/>
        </w:rPr>
        <w:t xml:space="preserve"> Officer</w:t>
      </w:r>
      <w:r w:rsidR="001954C0">
        <w:rPr>
          <w:i/>
          <w:iCs/>
        </w:rPr>
        <w:t>.</w:t>
      </w:r>
    </w:p>
    <w:p w:rsidR="00436266" w:rsidRDefault="00311A99" w:rsidP="00974499">
      <w:pPr>
        <w:spacing w:line="360" w:lineRule="auto"/>
      </w:pPr>
      <w:r>
        <w:rPr>
          <w:b/>
          <w:bCs/>
        </w:rPr>
        <w:t>8 November 2021</w:t>
      </w:r>
      <w:r w:rsidR="00974499">
        <w:rPr>
          <w:b/>
          <w:bCs/>
        </w:rPr>
        <w:t xml:space="preserve"> (</w:t>
      </w:r>
      <w:r w:rsidR="001B24C3" w:rsidRPr="00311A99">
        <w:rPr>
          <w:b/>
          <w:bCs/>
        </w:rPr>
        <w:t>L</w:t>
      </w:r>
      <w:r w:rsidR="00974499">
        <w:rPr>
          <w:b/>
          <w:bCs/>
        </w:rPr>
        <w:t>ondon)</w:t>
      </w:r>
      <w:r w:rsidR="00E71F44">
        <w:t>:</w:t>
      </w:r>
      <w:r w:rsidR="001B24C3">
        <w:t xml:space="preserve"> </w:t>
      </w:r>
      <w:r w:rsidR="00986D1C">
        <w:t>British Arab Commercial Bank (BACB)</w:t>
      </w:r>
      <w:r w:rsidR="00D70239">
        <w:t xml:space="preserve">, </w:t>
      </w:r>
      <w:r w:rsidR="00D70239" w:rsidRPr="00D70239">
        <w:t>the UK-regulated international wholesale bank specialising in Africa and the Middle East</w:t>
      </w:r>
      <w:r w:rsidR="00D70239">
        <w:t>,</w:t>
      </w:r>
      <w:r w:rsidR="00986D1C">
        <w:t xml:space="preserve"> has appointed Louise Fitzgerald </w:t>
      </w:r>
      <w:r w:rsidR="00986D1C" w:rsidRPr="001954C0">
        <w:t>as Chief Financ</w:t>
      </w:r>
      <w:r w:rsidR="001954C0" w:rsidRPr="001954C0">
        <w:t>e</w:t>
      </w:r>
      <w:r w:rsidR="00986D1C" w:rsidRPr="001954C0">
        <w:t xml:space="preserve"> Officer</w:t>
      </w:r>
      <w:r w:rsidR="00B5127E">
        <w:t xml:space="preserve">, </w:t>
      </w:r>
      <w:r>
        <w:t xml:space="preserve">subject to </w:t>
      </w:r>
      <w:r w:rsidR="00B5127E">
        <w:t>regulatory approval.</w:t>
      </w:r>
      <w:r w:rsidR="00D70239">
        <w:t xml:space="preserve"> </w:t>
      </w:r>
    </w:p>
    <w:p w:rsidR="002A0D7C" w:rsidRDefault="00E042B1" w:rsidP="00974499">
      <w:pPr>
        <w:spacing w:line="360" w:lineRule="auto"/>
      </w:pPr>
      <w:r w:rsidRPr="001954C0">
        <w:t xml:space="preserve">An </w:t>
      </w:r>
      <w:r w:rsidR="00E143CA" w:rsidRPr="001954C0">
        <w:t xml:space="preserve">experienced </w:t>
      </w:r>
      <w:r w:rsidRPr="001954C0">
        <w:t>finance professional with</w:t>
      </w:r>
      <w:r w:rsidR="00E143CA" w:rsidRPr="001954C0">
        <w:t xml:space="preserve"> a</w:t>
      </w:r>
      <w:r w:rsidRPr="001954C0">
        <w:t xml:space="preserve"> </w:t>
      </w:r>
      <w:r w:rsidR="00B5127E" w:rsidRPr="001954C0">
        <w:t>career spanning more than 20 year</w:t>
      </w:r>
      <w:r w:rsidR="00E111B5" w:rsidRPr="001954C0">
        <w:t>s</w:t>
      </w:r>
      <w:r w:rsidRPr="001954C0">
        <w:t xml:space="preserve"> in financial services</w:t>
      </w:r>
      <w:r w:rsidR="00B5127E" w:rsidRPr="001954C0">
        <w:t xml:space="preserve">, </w:t>
      </w:r>
      <w:r w:rsidR="002A0D7C" w:rsidRPr="001954C0">
        <w:t xml:space="preserve">Louise brings significant </w:t>
      </w:r>
      <w:r w:rsidR="00E111B5" w:rsidRPr="001954C0">
        <w:t>fiscal</w:t>
      </w:r>
      <w:r w:rsidR="007C52BB" w:rsidRPr="001954C0">
        <w:t xml:space="preserve"> </w:t>
      </w:r>
      <w:r w:rsidR="002A0D7C" w:rsidRPr="001954C0">
        <w:t xml:space="preserve">expertise working </w:t>
      </w:r>
      <w:r w:rsidR="003804A5" w:rsidRPr="001954C0">
        <w:t>across multiple regions</w:t>
      </w:r>
      <w:r w:rsidR="002A0D7C" w:rsidRPr="001954C0">
        <w:t xml:space="preserve"> as well as maintaining risk and regulatory governance arrangements at </w:t>
      </w:r>
      <w:r w:rsidR="007C52BB" w:rsidRPr="001954C0">
        <w:t>senior</w:t>
      </w:r>
      <w:r w:rsidR="002A0D7C" w:rsidRPr="001954C0">
        <w:t xml:space="preserve"> levels.</w:t>
      </w:r>
      <w:r w:rsidR="003804A5" w:rsidRPr="001954C0">
        <w:t xml:space="preserve"> </w:t>
      </w:r>
      <w:r w:rsidR="00D70239" w:rsidRPr="001954C0">
        <w:t xml:space="preserve">She </w:t>
      </w:r>
      <w:r w:rsidR="001B24C3" w:rsidRPr="001954C0">
        <w:t xml:space="preserve">also </w:t>
      </w:r>
      <w:r w:rsidR="00D70239" w:rsidRPr="001954C0">
        <w:t xml:space="preserve">boasts a strong track record of </w:t>
      </w:r>
      <w:r w:rsidR="00E143CA" w:rsidRPr="001954C0">
        <w:t xml:space="preserve">both implementing and </w:t>
      </w:r>
      <w:r w:rsidR="00D70239" w:rsidRPr="001954C0">
        <w:t>establishing on-going review and over</w:t>
      </w:r>
      <w:bookmarkStart w:id="0" w:name="_GoBack"/>
      <w:bookmarkEnd w:id="0"/>
      <w:r w:rsidR="00D70239" w:rsidRPr="001954C0">
        <w:t>sight of key regulatory</w:t>
      </w:r>
      <w:r w:rsidR="00E143CA" w:rsidRPr="001954C0">
        <w:t xml:space="preserve"> initiatives</w:t>
      </w:r>
      <w:r w:rsidR="00D70239" w:rsidRPr="001954C0">
        <w:t>.</w:t>
      </w:r>
    </w:p>
    <w:p w:rsidR="002A0D7C" w:rsidRDefault="002A0D7C" w:rsidP="00974499">
      <w:pPr>
        <w:spacing w:line="360" w:lineRule="auto"/>
      </w:pPr>
      <w:r>
        <w:t xml:space="preserve">Before joining BACB, Louise </w:t>
      </w:r>
      <w:r w:rsidR="000C392C">
        <w:t xml:space="preserve">led Finance Strategic Change Initiatives in support of the </w:t>
      </w:r>
      <w:r>
        <w:t xml:space="preserve">European CFO at Scotiabank. Prior to that, she </w:t>
      </w:r>
      <w:r w:rsidR="000C392C">
        <w:t xml:space="preserve">was Head of Regulatory, Treasury &amp; Liquidity Risk Management and subsequently </w:t>
      </w:r>
      <w:r>
        <w:t>Deputy CFO at Daiwa Capital Markets Europe. P</w:t>
      </w:r>
      <w:r w:rsidR="00B5127E">
        <w:t>ast roles include financial control</w:t>
      </w:r>
      <w:r w:rsidR="00416249">
        <w:t>,</w:t>
      </w:r>
      <w:r w:rsidR="00B5127E">
        <w:t xml:space="preserve"> </w:t>
      </w:r>
      <w:r w:rsidR="00416249">
        <w:t>r</w:t>
      </w:r>
      <w:r w:rsidR="00B5127E">
        <w:t xml:space="preserve">eporting, </w:t>
      </w:r>
      <w:r w:rsidR="003041F0">
        <w:t xml:space="preserve">and </w:t>
      </w:r>
      <w:r w:rsidR="00B5127E">
        <w:t>risk management</w:t>
      </w:r>
      <w:r w:rsidR="003804A5">
        <w:t>, working for the likes of Credit Suisse and JP Morgan.</w:t>
      </w:r>
      <w:r w:rsidR="00B5127E">
        <w:t xml:space="preserve"> </w:t>
      </w:r>
    </w:p>
    <w:p w:rsidR="00416249" w:rsidRDefault="00217394" w:rsidP="00974499">
      <w:pPr>
        <w:spacing w:line="360" w:lineRule="auto"/>
      </w:pPr>
      <w:r>
        <w:t>Reporting</w:t>
      </w:r>
      <w:r w:rsidR="00D70239">
        <w:t xml:space="preserve"> directly</w:t>
      </w:r>
      <w:r w:rsidR="00B5127E">
        <w:t xml:space="preserve"> to CEO Eddie Norton</w:t>
      </w:r>
      <w:r>
        <w:t>, Louise</w:t>
      </w:r>
      <w:r w:rsidR="00D70239">
        <w:t xml:space="preserve"> will be responsible for managing the </w:t>
      </w:r>
      <w:r>
        <w:t>B</w:t>
      </w:r>
      <w:r w:rsidR="00D70239">
        <w:t xml:space="preserve">ank’s financial resources </w:t>
      </w:r>
      <w:r>
        <w:t>as it pursue</w:t>
      </w:r>
      <w:r w:rsidR="00DC1713">
        <w:t>s</w:t>
      </w:r>
      <w:r>
        <w:t xml:space="preserve"> its </w:t>
      </w:r>
      <w:r w:rsidR="001B24C3">
        <w:t>strategy of sustainable profitable growth.</w:t>
      </w:r>
    </w:p>
    <w:p w:rsidR="00311A99" w:rsidRDefault="003804A5" w:rsidP="00974499">
      <w:pPr>
        <w:spacing w:line="360" w:lineRule="auto"/>
      </w:pPr>
      <w:r>
        <w:t xml:space="preserve">BACB </w:t>
      </w:r>
      <w:r w:rsidR="00986D1C">
        <w:t>CEO Eddie Norton comments: “</w:t>
      </w:r>
      <w:r>
        <w:t xml:space="preserve">Louise’s broad expertise is a welcome and invaluable addition to our senior leadership team. As part of our Executive Committee, her insight and guidance will help drive the strategy and </w:t>
      </w:r>
      <w:r w:rsidR="001B24C3">
        <w:t>support</w:t>
      </w:r>
      <w:r>
        <w:t xml:space="preserve"> our growth goals for both the </w:t>
      </w:r>
      <w:r w:rsidR="00C43F35">
        <w:t>B</w:t>
      </w:r>
      <w:r>
        <w:t>ank and our customers.”</w:t>
      </w:r>
    </w:p>
    <w:p w:rsidR="00974499" w:rsidRDefault="00E111B5" w:rsidP="00974499">
      <w:pPr>
        <w:spacing w:line="360" w:lineRule="auto"/>
      </w:pPr>
      <w:r>
        <w:t>“As global trade flows pick up, it’s an exciting time to be joining a specialist bank with such a focus on trade finance</w:t>
      </w:r>
      <w:r w:rsidR="002A0527">
        <w:t>, treasury services and real estate</w:t>
      </w:r>
      <w:r>
        <w:t xml:space="preserve">,” comments Louise Fitzgerald. “I look forward to supporting BACB’s ongoing strategy </w:t>
      </w:r>
      <w:r w:rsidR="002A0527">
        <w:t xml:space="preserve">of </w:t>
      </w:r>
      <w:r>
        <w:t xml:space="preserve">sustainable growth alongside a very capable, talented leadership team. I’m eager to work </w:t>
      </w:r>
      <w:r w:rsidR="002A0527">
        <w:t>closely</w:t>
      </w:r>
      <w:r>
        <w:t xml:space="preserve"> with my colleagues to </w:t>
      </w:r>
      <w:r w:rsidR="002A0527">
        <w:t xml:space="preserve">continue to evolve </w:t>
      </w:r>
      <w:r w:rsidR="002365D6">
        <w:t>BACB’s business</w:t>
      </w:r>
      <w:r>
        <w:t xml:space="preserve"> model, while contributing to a strong organisational culture.”</w:t>
      </w:r>
    </w:p>
    <w:p w:rsidR="00974499" w:rsidRDefault="00974499" w:rsidP="00974499"/>
    <w:p w:rsidR="00311A99" w:rsidRPr="00974499" w:rsidRDefault="00311A99" w:rsidP="00974499">
      <w:r w:rsidRPr="00E64064">
        <w:rPr>
          <w:b/>
        </w:rPr>
        <w:t>About BACB:</w:t>
      </w:r>
    </w:p>
    <w:p w:rsidR="00311A99" w:rsidRDefault="00311A99" w:rsidP="00974499">
      <w:pPr>
        <w:pStyle w:val="BodyText"/>
        <w:spacing w:line="360" w:lineRule="auto"/>
        <w:ind w:left="0"/>
        <w:rPr>
          <w:rFonts w:asciiTheme="minorHAnsi" w:eastAsiaTheme="minorHAnsi" w:hAnsiTheme="minorHAnsi"/>
          <w:sz w:val="22"/>
          <w:szCs w:val="22"/>
        </w:rPr>
      </w:pPr>
      <w:r w:rsidRPr="00E64064">
        <w:rPr>
          <w:rFonts w:asciiTheme="minorHAnsi" w:eastAsiaTheme="minorHAnsi" w:hAnsiTheme="minorHAnsi"/>
          <w:sz w:val="22"/>
          <w:szCs w:val="22"/>
        </w:rPr>
        <w:t xml:space="preserve">BACB is an international wholesale bank with over 40 years’ experience providing international trade solutions to clients who want to trade in and out of developing markets. Based in London, BACB leverages its position in the world’s leading financial market to forge close links with the global </w:t>
      </w:r>
      <w:r w:rsidRPr="00E64064">
        <w:rPr>
          <w:rFonts w:asciiTheme="minorHAnsi" w:eastAsiaTheme="minorHAnsi" w:hAnsiTheme="minorHAnsi"/>
          <w:sz w:val="22"/>
          <w:szCs w:val="22"/>
        </w:rPr>
        <w:lastRenderedPageBreak/>
        <w:t xml:space="preserve">banking community. The bank specialises in supporting trade flows to and from the Middle East and Africa, connecting them with the rest of the world. </w:t>
      </w:r>
    </w:p>
    <w:p w:rsidR="00A57550" w:rsidRPr="00A57550" w:rsidRDefault="00A57550" w:rsidP="00974499">
      <w:pPr>
        <w:pStyle w:val="BodyText"/>
        <w:spacing w:line="360" w:lineRule="auto"/>
        <w:ind w:left="0"/>
        <w:rPr>
          <w:rFonts w:asciiTheme="minorHAnsi" w:eastAsiaTheme="minorHAnsi" w:hAnsiTheme="minorHAnsi"/>
          <w:sz w:val="8"/>
          <w:szCs w:val="22"/>
        </w:rPr>
      </w:pPr>
    </w:p>
    <w:p w:rsidR="00A57550" w:rsidRPr="00A57550" w:rsidRDefault="00A57550" w:rsidP="00974499">
      <w:pPr>
        <w:pStyle w:val="BodyText"/>
        <w:spacing w:line="360" w:lineRule="auto"/>
        <w:ind w:left="0"/>
        <w:rPr>
          <w:rFonts w:asciiTheme="minorHAnsi" w:eastAsiaTheme="minorHAnsi" w:hAnsiTheme="minorHAnsi"/>
          <w:i/>
          <w:color w:val="0070C0"/>
          <w:szCs w:val="22"/>
        </w:rPr>
      </w:pPr>
      <w:r w:rsidRPr="00A57550">
        <w:rPr>
          <w:rFonts w:asciiTheme="minorHAnsi" w:eastAsiaTheme="minorHAnsi" w:hAnsiTheme="minorHAnsi"/>
          <w:i/>
          <w:color w:val="0070C0"/>
          <w:szCs w:val="22"/>
        </w:rPr>
        <w:t>Authorised by the Prudential Regulation Authority and regulated by the Financial Conduct Authority and Prudential Regulation Authority.</w:t>
      </w:r>
    </w:p>
    <w:p w:rsidR="005051EE" w:rsidRPr="00311A99" w:rsidRDefault="005051EE" w:rsidP="00974499">
      <w:pPr>
        <w:pStyle w:val="BodyText"/>
        <w:spacing w:line="360" w:lineRule="auto"/>
        <w:ind w:left="0"/>
        <w:rPr>
          <w:rFonts w:asciiTheme="minorHAnsi" w:eastAsiaTheme="minorHAnsi" w:hAnsiTheme="minorHAnsi"/>
          <w:sz w:val="22"/>
          <w:szCs w:val="22"/>
        </w:rPr>
      </w:pPr>
    </w:p>
    <w:p w:rsidR="00974499" w:rsidRDefault="00974499" w:rsidP="00974499">
      <w:pPr>
        <w:spacing w:line="360" w:lineRule="auto"/>
        <w:jc w:val="both"/>
        <w:rPr>
          <w:rFonts w:eastAsia="Calibri" w:cs="Calibri"/>
          <w:b/>
          <w:bCs/>
        </w:rPr>
      </w:pPr>
    </w:p>
    <w:p w:rsidR="00311A99" w:rsidRPr="00E64064" w:rsidRDefault="00311A99" w:rsidP="00974499">
      <w:pPr>
        <w:spacing w:line="360" w:lineRule="auto"/>
        <w:jc w:val="both"/>
        <w:rPr>
          <w:rFonts w:eastAsia="Calibri" w:cs="Calibri"/>
          <w:b/>
          <w:bCs/>
        </w:rPr>
      </w:pPr>
      <w:r w:rsidRPr="00E64064">
        <w:rPr>
          <w:rFonts w:eastAsia="Calibri" w:cs="Calibri"/>
          <w:b/>
          <w:bCs/>
        </w:rPr>
        <w:t>Media contact:</w:t>
      </w:r>
    </w:p>
    <w:p w:rsidR="00311A99" w:rsidRPr="00E64064" w:rsidRDefault="00311A99" w:rsidP="00974499">
      <w:pPr>
        <w:spacing w:line="360" w:lineRule="auto"/>
        <w:jc w:val="both"/>
      </w:pPr>
      <w:r>
        <w:rPr>
          <w:rFonts w:eastAsia="Calibri" w:cs="Calibri"/>
        </w:rPr>
        <w:t>Joshua Allsopp</w:t>
      </w:r>
      <w:r w:rsidRPr="00E64064">
        <w:rPr>
          <w:rFonts w:eastAsia="Calibri" w:cs="Calibri"/>
        </w:rPr>
        <w:tab/>
      </w:r>
      <w:r w:rsidRPr="00E64064">
        <w:rPr>
          <w:rFonts w:eastAsia="Calibri" w:cs="Calibri"/>
        </w:rPr>
        <w:tab/>
      </w:r>
    </w:p>
    <w:p w:rsidR="00311A99" w:rsidRPr="00E64064" w:rsidRDefault="00311A99" w:rsidP="00974499">
      <w:pPr>
        <w:spacing w:line="360" w:lineRule="auto"/>
        <w:jc w:val="both"/>
      </w:pPr>
      <w:r w:rsidRPr="00E64064">
        <w:rPr>
          <w:rFonts w:eastAsia="Calibri" w:cs="Calibri"/>
        </w:rPr>
        <w:t>Moorgate-Finn Partners</w:t>
      </w:r>
    </w:p>
    <w:p w:rsidR="00311A99" w:rsidRPr="00E64064" w:rsidRDefault="00311A99" w:rsidP="00974499">
      <w:pPr>
        <w:spacing w:line="360" w:lineRule="auto"/>
        <w:jc w:val="both"/>
      </w:pPr>
      <w:r w:rsidRPr="00E64064">
        <w:rPr>
          <w:rFonts w:eastAsia="Calibri" w:cs="Calibri"/>
        </w:rPr>
        <w:t>+44 (0)20 7655 1711</w:t>
      </w:r>
    </w:p>
    <w:p w:rsidR="00311A99" w:rsidRPr="00311A99" w:rsidRDefault="00C956EC" w:rsidP="00974499">
      <w:pPr>
        <w:spacing w:line="360" w:lineRule="auto"/>
        <w:jc w:val="both"/>
        <w:rPr>
          <w:rFonts w:eastAsia="Calibri" w:cs="Calibri"/>
        </w:rPr>
      </w:pPr>
      <w:hyperlink r:id="rId7" w:history="1">
        <w:r w:rsidR="00311A99" w:rsidRPr="004660C5">
          <w:rPr>
            <w:rStyle w:val="Hyperlink"/>
            <w:rFonts w:eastAsia="Calibri" w:cs="Calibri"/>
          </w:rPr>
          <w:t>joshua.allsopp@finnpartners.com</w:t>
        </w:r>
      </w:hyperlink>
    </w:p>
    <w:sectPr w:rsidR="00311A99" w:rsidRPr="00311A99">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B9D6" w16cex:dateUtc="2021-10-20T15: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6EC" w:rsidRDefault="00C956EC" w:rsidP="00311A99">
      <w:pPr>
        <w:spacing w:after="0" w:line="240" w:lineRule="auto"/>
      </w:pPr>
      <w:r>
        <w:separator/>
      </w:r>
    </w:p>
  </w:endnote>
  <w:endnote w:type="continuationSeparator" w:id="0">
    <w:p w:rsidR="00C956EC" w:rsidRDefault="00C956EC" w:rsidP="0031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6EC" w:rsidRDefault="00C956EC" w:rsidP="00311A99">
      <w:pPr>
        <w:spacing w:after="0" w:line="240" w:lineRule="auto"/>
      </w:pPr>
      <w:r>
        <w:separator/>
      </w:r>
    </w:p>
  </w:footnote>
  <w:footnote w:type="continuationSeparator" w:id="0">
    <w:p w:rsidR="00C956EC" w:rsidRDefault="00C956EC" w:rsidP="0031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713" w:rsidRDefault="00DC1713" w:rsidP="00311A99">
    <w:r>
      <w:rPr>
        <w:noProof/>
        <w:lang w:eastAsia="en-GB"/>
      </w:rPr>
      <w:drawing>
        <wp:anchor distT="0" distB="0" distL="114300" distR="114300" simplePos="0" relativeHeight="251659264" behindDoc="1" locked="0" layoutInCell="1" allowOverlap="1" wp14:anchorId="27E390B9" wp14:editId="6033DEC6">
          <wp:simplePos x="0" y="0"/>
          <wp:positionH relativeFrom="margin">
            <wp:posOffset>0</wp:posOffset>
          </wp:positionH>
          <wp:positionV relativeFrom="paragraph">
            <wp:posOffset>-3353</wp:posOffset>
          </wp:positionV>
          <wp:extent cx="1476375" cy="640715"/>
          <wp:effectExtent l="0" t="0" r="9525" b="0"/>
          <wp:wrapTight wrapText="bothSides">
            <wp:wrapPolygon edited="0">
              <wp:start x="0" y="3211"/>
              <wp:lineTo x="0" y="17340"/>
              <wp:lineTo x="21182" y="17340"/>
              <wp:lineTo x="21461" y="15413"/>
              <wp:lineTo x="21461" y="5780"/>
              <wp:lineTo x="20903" y="3211"/>
              <wp:lineTo x="0" y="3211"/>
            </wp:wrapPolygon>
          </wp:wrapTight>
          <wp:docPr id="5" name="Picture 5" descr="B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07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C1713" w:rsidRPr="000E569D" w:rsidRDefault="00DC1713" w:rsidP="00311A99">
    <w:pPr>
      <w:tabs>
        <w:tab w:val="left" w:pos="1248"/>
        <w:tab w:val="right" w:pos="6536"/>
      </w:tabs>
      <w:rPr>
        <w:rFonts w:cstheme="minorHAnsi"/>
        <w:b/>
        <w:sz w:val="32"/>
        <w:szCs w:val="32"/>
      </w:rPr>
    </w:pPr>
    <w:r>
      <w:rPr>
        <w:rFonts w:eastAsia="Gill Sans MT" w:cstheme="minorHAnsi"/>
        <w:b/>
        <w:sz w:val="32"/>
        <w:szCs w:val="32"/>
      </w:rPr>
      <w:tab/>
    </w:r>
    <w:r>
      <w:rPr>
        <w:rFonts w:eastAsia="Gill Sans MT" w:cstheme="minorHAnsi"/>
        <w:b/>
        <w:sz w:val="32"/>
        <w:szCs w:val="32"/>
      </w:rPr>
      <w:tab/>
    </w:r>
    <w:r w:rsidRPr="000E569D">
      <w:rPr>
        <w:rFonts w:eastAsia="Gill Sans MT" w:cstheme="minorHAnsi"/>
        <w:b/>
        <w:sz w:val="32"/>
        <w:szCs w:val="32"/>
      </w:rPr>
      <w:t>Press Release</w:t>
    </w:r>
  </w:p>
  <w:p w:rsidR="00DC1713" w:rsidRDefault="00DC1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1C"/>
    <w:rsid w:val="000A7A4E"/>
    <w:rsid w:val="000C392C"/>
    <w:rsid w:val="001954C0"/>
    <w:rsid w:val="001B24C3"/>
    <w:rsid w:val="001B4580"/>
    <w:rsid w:val="00217394"/>
    <w:rsid w:val="002365D6"/>
    <w:rsid w:val="002A0527"/>
    <w:rsid w:val="002A0D7C"/>
    <w:rsid w:val="002F0381"/>
    <w:rsid w:val="002F3F6D"/>
    <w:rsid w:val="003041F0"/>
    <w:rsid w:val="00311A99"/>
    <w:rsid w:val="00362FBC"/>
    <w:rsid w:val="003804A5"/>
    <w:rsid w:val="00413CA8"/>
    <w:rsid w:val="00416249"/>
    <w:rsid w:val="00424680"/>
    <w:rsid w:val="00436266"/>
    <w:rsid w:val="004A5DB3"/>
    <w:rsid w:val="004B7F39"/>
    <w:rsid w:val="005051EE"/>
    <w:rsid w:val="005C5C35"/>
    <w:rsid w:val="00623F24"/>
    <w:rsid w:val="00711F9F"/>
    <w:rsid w:val="007C52BB"/>
    <w:rsid w:val="00907173"/>
    <w:rsid w:val="00944F81"/>
    <w:rsid w:val="00974499"/>
    <w:rsid w:val="00986D1C"/>
    <w:rsid w:val="00A57550"/>
    <w:rsid w:val="00A62B03"/>
    <w:rsid w:val="00B5127E"/>
    <w:rsid w:val="00C01E20"/>
    <w:rsid w:val="00C43F35"/>
    <w:rsid w:val="00C956EC"/>
    <w:rsid w:val="00D2422F"/>
    <w:rsid w:val="00D70239"/>
    <w:rsid w:val="00DC1713"/>
    <w:rsid w:val="00E042B1"/>
    <w:rsid w:val="00E111B5"/>
    <w:rsid w:val="00E143CA"/>
    <w:rsid w:val="00E71F44"/>
    <w:rsid w:val="00E867D3"/>
    <w:rsid w:val="00F4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6C2E"/>
  <w15:docId w15:val="{7B66C430-188A-4854-A08C-D48E3D30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99"/>
  </w:style>
  <w:style w:type="paragraph" w:styleId="Footer">
    <w:name w:val="footer"/>
    <w:basedOn w:val="Normal"/>
    <w:link w:val="FooterChar"/>
    <w:uiPriority w:val="99"/>
    <w:unhideWhenUsed/>
    <w:rsid w:val="0031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99"/>
  </w:style>
  <w:style w:type="paragraph" w:styleId="BodyText">
    <w:name w:val="Body Text"/>
    <w:basedOn w:val="Normal"/>
    <w:link w:val="BodyTextChar"/>
    <w:uiPriority w:val="1"/>
    <w:qFormat/>
    <w:rsid w:val="00311A99"/>
    <w:pPr>
      <w:widowControl w:val="0"/>
      <w:spacing w:after="0" w:line="240" w:lineRule="auto"/>
      <w:ind w:left="100"/>
    </w:pPr>
    <w:rPr>
      <w:rFonts w:ascii="Arial" w:eastAsia="Montserrat-Light" w:hAnsi="Arial"/>
      <w:sz w:val="20"/>
      <w:szCs w:val="16"/>
    </w:rPr>
  </w:style>
  <w:style w:type="character" w:customStyle="1" w:styleId="BodyTextChar">
    <w:name w:val="Body Text Char"/>
    <w:basedOn w:val="DefaultParagraphFont"/>
    <w:link w:val="BodyText"/>
    <w:uiPriority w:val="1"/>
    <w:rsid w:val="00311A99"/>
    <w:rPr>
      <w:rFonts w:ascii="Arial" w:eastAsia="Montserrat-Light" w:hAnsi="Arial"/>
      <w:sz w:val="20"/>
      <w:szCs w:val="16"/>
    </w:rPr>
  </w:style>
  <w:style w:type="character" w:styleId="Hyperlink">
    <w:name w:val="Hyperlink"/>
    <w:basedOn w:val="DefaultParagraphFont"/>
    <w:uiPriority w:val="99"/>
    <w:unhideWhenUsed/>
    <w:rsid w:val="00311A99"/>
    <w:rPr>
      <w:color w:val="0563C1" w:themeColor="hyperlink"/>
      <w:u w:val="single"/>
    </w:rPr>
  </w:style>
  <w:style w:type="character" w:customStyle="1" w:styleId="UnresolvedMention1">
    <w:name w:val="Unresolved Mention1"/>
    <w:basedOn w:val="DefaultParagraphFont"/>
    <w:uiPriority w:val="99"/>
    <w:semiHidden/>
    <w:unhideWhenUsed/>
    <w:rsid w:val="00311A99"/>
    <w:rPr>
      <w:color w:val="605E5C"/>
      <w:shd w:val="clear" w:color="auto" w:fill="E1DFDD"/>
    </w:rPr>
  </w:style>
  <w:style w:type="character" w:styleId="CommentReference">
    <w:name w:val="annotation reference"/>
    <w:basedOn w:val="DefaultParagraphFont"/>
    <w:uiPriority w:val="99"/>
    <w:semiHidden/>
    <w:unhideWhenUsed/>
    <w:rsid w:val="005051EE"/>
    <w:rPr>
      <w:sz w:val="16"/>
      <w:szCs w:val="16"/>
    </w:rPr>
  </w:style>
  <w:style w:type="paragraph" w:styleId="CommentText">
    <w:name w:val="annotation text"/>
    <w:basedOn w:val="Normal"/>
    <w:link w:val="CommentTextChar"/>
    <w:uiPriority w:val="99"/>
    <w:semiHidden/>
    <w:unhideWhenUsed/>
    <w:rsid w:val="005051EE"/>
    <w:pPr>
      <w:spacing w:line="240" w:lineRule="auto"/>
    </w:pPr>
    <w:rPr>
      <w:sz w:val="20"/>
      <w:szCs w:val="20"/>
    </w:rPr>
  </w:style>
  <w:style w:type="character" w:customStyle="1" w:styleId="CommentTextChar">
    <w:name w:val="Comment Text Char"/>
    <w:basedOn w:val="DefaultParagraphFont"/>
    <w:link w:val="CommentText"/>
    <w:uiPriority w:val="99"/>
    <w:semiHidden/>
    <w:rsid w:val="005051EE"/>
    <w:rPr>
      <w:sz w:val="20"/>
      <w:szCs w:val="20"/>
    </w:rPr>
  </w:style>
  <w:style w:type="paragraph" w:styleId="CommentSubject">
    <w:name w:val="annotation subject"/>
    <w:basedOn w:val="CommentText"/>
    <w:next w:val="CommentText"/>
    <w:link w:val="CommentSubjectChar"/>
    <w:uiPriority w:val="99"/>
    <w:semiHidden/>
    <w:unhideWhenUsed/>
    <w:rsid w:val="005051EE"/>
    <w:rPr>
      <w:b/>
      <w:bCs/>
    </w:rPr>
  </w:style>
  <w:style w:type="character" w:customStyle="1" w:styleId="CommentSubjectChar">
    <w:name w:val="Comment Subject Char"/>
    <w:basedOn w:val="CommentTextChar"/>
    <w:link w:val="CommentSubject"/>
    <w:uiPriority w:val="99"/>
    <w:semiHidden/>
    <w:rsid w:val="005051EE"/>
    <w:rPr>
      <w:b/>
      <w:bCs/>
      <w:sz w:val="20"/>
      <w:szCs w:val="20"/>
    </w:rPr>
  </w:style>
  <w:style w:type="paragraph" w:styleId="BalloonText">
    <w:name w:val="Balloon Text"/>
    <w:basedOn w:val="Normal"/>
    <w:link w:val="BalloonTextChar"/>
    <w:uiPriority w:val="99"/>
    <w:semiHidden/>
    <w:unhideWhenUsed/>
    <w:rsid w:val="000A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8099">
      <w:bodyDiv w:val="1"/>
      <w:marLeft w:val="0"/>
      <w:marRight w:val="0"/>
      <w:marTop w:val="0"/>
      <w:marBottom w:val="0"/>
      <w:divBdr>
        <w:top w:val="none" w:sz="0" w:space="0" w:color="auto"/>
        <w:left w:val="none" w:sz="0" w:space="0" w:color="auto"/>
        <w:bottom w:val="none" w:sz="0" w:space="0" w:color="auto"/>
        <w:right w:val="none" w:sz="0" w:space="0" w:color="auto"/>
      </w:divBdr>
    </w:div>
    <w:div w:id="1188565804">
      <w:bodyDiv w:val="1"/>
      <w:marLeft w:val="0"/>
      <w:marRight w:val="0"/>
      <w:marTop w:val="0"/>
      <w:marBottom w:val="0"/>
      <w:divBdr>
        <w:top w:val="none" w:sz="0" w:space="0" w:color="auto"/>
        <w:left w:val="none" w:sz="0" w:space="0" w:color="auto"/>
        <w:bottom w:val="none" w:sz="0" w:space="0" w:color="auto"/>
        <w:right w:val="none" w:sz="0" w:space="0" w:color="auto"/>
      </w:divBdr>
    </w:div>
    <w:div w:id="1579898733">
      <w:bodyDiv w:val="1"/>
      <w:marLeft w:val="0"/>
      <w:marRight w:val="0"/>
      <w:marTop w:val="0"/>
      <w:marBottom w:val="0"/>
      <w:divBdr>
        <w:top w:val="none" w:sz="0" w:space="0" w:color="auto"/>
        <w:left w:val="none" w:sz="0" w:space="0" w:color="auto"/>
        <w:bottom w:val="none" w:sz="0" w:space="0" w:color="auto"/>
        <w:right w:val="none" w:sz="0" w:space="0" w:color="auto"/>
      </w:divBdr>
    </w:div>
    <w:div w:id="1937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hua.allsopp@finnpartn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23FA-53E1-4DD2-840B-CC146C0F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BACB</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Allsopp</dc:creator>
  <cp:lastModifiedBy>James Brockdorff</cp:lastModifiedBy>
  <cp:revision>3</cp:revision>
  <dcterms:created xsi:type="dcterms:W3CDTF">2021-11-23T15:56:00Z</dcterms:created>
  <dcterms:modified xsi:type="dcterms:W3CDTF">2021-11-23T15:57:00Z</dcterms:modified>
</cp:coreProperties>
</file>