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8E" w:rsidRPr="004261EB" w:rsidRDefault="00DA1D94" w:rsidP="007A188E">
      <w:pPr>
        <w:widowControl w:val="0"/>
        <w:suppressAutoHyphens/>
        <w:spacing w:after="0" w:line="240" w:lineRule="auto"/>
        <w:rPr>
          <w:rFonts w:ascii="Times New Roman" w:eastAsia="Arial" w:hAnsi="Times New Roman" w:cs="Angsana New"/>
          <w:kern w:val="1"/>
          <w:sz w:val="24"/>
          <w:szCs w:val="24"/>
          <w:lang w:val="en-GB" w:bidi="th-TH"/>
        </w:rPr>
      </w:pPr>
      <w:r w:rsidRPr="004261EB">
        <w:rPr>
          <w:rFonts w:ascii="Arial" w:hAnsi="Arial" w:cs="Arial"/>
          <w:b/>
          <w:noProof/>
          <w:lang w:eastAsia="ru-RU"/>
        </w:rPr>
        <w:drawing>
          <wp:inline distT="0" distB="0" distL="0" distR="0">
            <wp:extent cx="2473960" cy="6134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960" cy="613410"/>
                    </a:xfrm>
                    <a:prstGeom prst="rect">
                      <a:avLst/>
                    </a:prstGeom>
                    <a:noFill/>
                    <a:ln>
                      <a:noFill/>
                    </a:ln>
                  </pic:spPr>
                </pic:pic>
              </a:graphicData>
            </a:graphic>
          </wp:inline>
        </w:drawing>
      </w:r>
      <w:r w:rsidR="007A188E" w:rsidRPr="004261EB">
        <w:rPr>
          <w:rFonts w:ascii="Times New Roman" w:eastAsia="Arial" w:hAnsi="Times New Roman" w:cs="Angsana New"/>
          <w:noProof/>
          <w:kern w:val="1"/>
          <w:sz w:val="24"/>
          <w:szCs w:val="24"/>
          <w:lang w:val="en-US" w:eastAsia="ru-RU"/>
        </w:rPr>
        <w:t xml:space="preserve">                                         </w:t>
      </w:r>
    </w:p>
    <w:p w:rsidR="007A188E" w:rsidRPr="004261EB" w:rsidRDefault="007A188E" w:rsidP="007A188E">
      <w:pPr>
        <w:autoSpaceDE w:val="0"/>
        <w:autoSpaceDN w:val="0"/>
        <w:adjustRightInd w:val="0"/>
        <w:spacing w:after="0" w:line="240" w:lineRule="auto"/>
        <w:jc w:val="center"/>
        <w:rPr>
          <w:rFonts w:ascii="Arial" w:eastAsia="Times New Roman" w:hAnsi="Arial" w:cs="Arial"/>
          <w:sz w:val="24"/>
          <w:szCs w:val="24"/>
          <w:lang w:val="en-GB" w:eastAsia="ru-RU"/>
        </w:rPr>
      </w:pPr>
    </w:p>
    <w:p w:rsidR="007A188E" w:rsidRPr="004261EB" w:rsidRDefault="007A188E" w:rsidP="007A188E">
      <w:pPr>
        <w:spacing w:after="0" w:line="240" w:lineRule="auto"/>
        <w:ind w:left="-340"/>
        <w:jc w:val="center"/>
        <w:rPr>
          <w:rFonts w:ascii="Arial" w:hAnsi="Arial" w:cs="Arial"/>
          <w:b/>
          <w:sz w:val="24"/>
          <w:szCs w:val="24"/>
          <w:lang w:val="en-US"/>
        </w:rPr>
      </w:pPr>
      <w:r w:rsidRPr="004261EB">
        <w:rPr>
          <w:rFonts w:ascii="Arial" w:hAnsi="Arial" w:cs="Arial"/>
          <w:b/>
          <w:sz w:val="24"/>
          <w:szCs w:val="24"/>
          <w:lang w:val="en-US"/>
        </w:rPr>
        <w:t>Sberbank launches its</w:t>
      </w:r>
      <w:r w:rsidR="00373127" w:rsidRPr="004261EB">
        <w:rPr>
          <w:rFonts w:ascii="Arial" w:hAnsi="Arial" w:cs="Arial"/>
          <w:b/>
          <w:sz w:val="24"/>
          <w:szCs w:val="24"/>
          <w:lang w:val="en-US"/>
        </w:rPr>
        <w:t xml:space="preserve"> </w:t>
      </w:r>
      <w:r w:rsidR="00585D8D" w:rsidRPr="004261EB">
        <w:rPr>
          <w:rFonts w:ascii="Arial" w:hAnsi="Arial" w:cs="Arial"/>
          <w:b/>
          <w:sz w:val="24"/>
          <w:szCs w:val="24"/>
          <w:lang w:val="en-US"/>
        </w:rPr>
        <w:t xml:space="preserve">physical </w:t>
      </w:r>
      <w:r w:rsidR="00373127" w:rsidRPr="004261EB">
        <w:rPr>
          <w:rFonts w:ascii="Arial" w:hAnsi="Arial" w:cs="Arial"/>
          <w:b/>
          <w:sz w:val="24"/>
          <w:szCs w:val="24"/>
          <w:lang w:val="en-US"/>
        </w:rPr>
        <w:t>commodities</w:t>
      </w:r>
      <w:r w:rsidRPr="004261EB">
        <w:rPr>
          <w:rFonts w:ascii="Arial" w:hAnsi="Arial" w:cs="Arial"/>
          <w:b/>
          <w:sz w:val="24"/>
          <w:szCs w:val="24"/>
          <w:lang w:val="en-US"/>
        </w:rPr>
        <w:t xml:space="preserve"> trading company in Switzerland</w:t>
      </w:r>
    </w:p>
    <w:p w:rsidR="007A188E" w:rsidRPr="004261EB" w:rsidRDefault="007A188E" w:rsidP="007A188E">
      <w:pPr>
        <w:spacing w:after="0" w:line="240" w:lineRule="auto"/>
        <w:ind w:left="-340"/>
        <w:jc w:val="center"/>
        <w:rPr>
          <w:rFonts w:ascii="Arial" w:hAnsi="Arial" w:cs="Arial"/>
          <w:b/>
          <w:sz w:val="24"/>
          <w:szCs w:val="24"/>
          <w:lang w:val="en-US"/>
        </w:rPr>
      </w:pPr>
    </w:p>
    <w:p w:rsidR="007A188E" w:rsidRPr="004261EB" w:rsidRDefault="007A188E" w:rsidP="007B5489">
      <w:pPr>
        <w:numPr>
          <w:ilvl w:val="0"/>
          <w:numId w:val="16"/>
        </w:numPr>
        <w:spacing w:after="0" w:line="240" w:lineRule="auto"/>
        <w:jc w:val="both"/>
        <w:rPr>
          <w:rFonts w:ascii="Arial" w:hAnsi="Arial" w:cs="Arial"/>
          <w:b/>
          <w:sz w:val="24"/>
          <w:szCs w:val="24"/>
          <w:lang w:val="en-US"/>
        </w:rPr>
      </w:pPr>
      <w:r w:rsidRPr="004261EB">
        <w:rPr>
          <w:rFonts w:ascii="Arial" w:hAnsi="Arial" w:cs="Arial"/>
          <w:b/>
          <w:sz w:val="24"/>
          <w:szCs w:val="24"/>
          <w:lang w:val="en-US"/>
        </w:rPr>
        <w:t xml:space="preserve">Sber Trading Swiss AG will become an </w:t>
      </w:r>
      <w:r w:rsidR="00373127" w:rsidRPr="004261EB">
        <w:rPr>
          <w:rFonts w:ascii="Arial" w:hAnsi="Arial" w:cs="Arial"/>
          <w:b/>
          <w:sz w:val="24"/>
          <w:szCs w:val="24"/>
          <w:lang w:val="en-US"/>
        </w:rPr>
        <w:t xml:space="preserve">essential international </w:t>
      </w:r>
      <w:r w:rsidRPr="004261EB">
        <w:rPr>
          <w:rFonts w:ascii="Arial" w:hAnsi="Arial" w:cs="Arial"/>
          <w:b/>
          <w:sz w:val="24"/>
          <w:szCs w:val="24"/>
          <w:lang w:val="en-US"/>
        </w:rPr>
        <w:t>addition</w:t>
      </w:r>
      <w:r w:rsidR="007B5489" w:rsidRPr="004261EB">
        <w:rPr>
          <w:rFonts w:ascii="Arial" w:hAnsi="Arial" w:cs="Arial"/>
          <w:b/>
          <w:sz w:val="24"/>
          <w:szCs w:val="24"/>
          <w:lang w:val="en-US"/>
        </w:rPr>
        <w:t xml:space="preserve"> </w:t>
      </w:r>
      <w:r w:rsidRPr="004261EB">
        <w:rPr>
          <w:rFonts w:ascii="Arial" w:hAnsi="Arial" w:cs="Arial"/>
          <w:b/>
          <w:sz w:val="24"/>
          <w:szCs w:val="24"/>
          <w:lang w:val="en-US"/>
        </w:rPr>
        <w:t xml:space="preserve">to the existing </w:t>
      </w:r>
      <w:r w:rsidR="00373127" w:rsidRPr="004261EB">
        <w:rPr>
          <w:rFonts w:ascii="Arial" w:hAnsi="Arial" w:cs="Arial"/>
          <w:b/>
          <w:sz w:val="24"/>
          <w:szCs w:val="24"/>
          <w:lang w:val="en-US"/>
        </w:rPr>
        <w:t xml:space="preserve">local physical commodities </w:t>
      </w:r>
      <w:r w:rsidRPr="004261EB">
        <w:rPr>
          <w:rFonts w:ascii="Arial" w:hAnsi="Arial" w:cs="Arial"/>
          <w:b/>
          <w:sz w:val="24"/>
          <w:szCs w:val="24"/>
          <w:lang w:val="en-US"/>
        </w:rPr>
        <w:t>infrastructure of Sberbank Group.</w:t>
      </w:r>
    </w:p>
    <w:p w:rsidR="007A188E" w:rsidRPr="004261EB" w:rsidRDefault="007A188E" w:rsidP="007A188E">
      <w:pPr>
        <w:numPr>
          <w:ilvl w:val="0"/>
          <w:numId w:val="16"/>
        </w:numPr>
        <w:spacing w:after="0" w:line="240" w:lineRule="auto"/>
        <w:rPr>
          <w:rFonts w:ascii="Arial" w:hAnsi="Arial" w:cs="Arial"/>
          <w:b/>
          <w:sz w:val="24"/>
          <w:szCs w:val="24"/>
          <w:lang w:val="en-US"/>
        </w:rPr>
      </w:pPr>
      <w:r w:rsidRPr="004261EB">
        <w:rPr>
          <w:rFonts w:ascii="Arial" w:hAnsi="Arial" w:cs="Arial"/>
          <w:b/>
          <w:sz w:val="24"/>
          <w:szCs w:val="24"/>
          <w:lang w:val="en-US"/>
        </w:rPr>
        <w:t xml:space="preserve">Sber Trading Swiss AG </w:t>
      </w:r>
      <w:r w:rsidR="00373127" w:rsidRPr="004261EB">
        <w:rPr>
          <w:rFonts w:ascii="Arial" w:hAnsi="Arial" w:cs="Arial"/>
          <w:b/>
          <w:sz w:val="24"/>
          <w:szCs w:val="24"/>
          <w:lang w:val="en-US"/>
        </w:rPr>
        <w:t>will focus</w:t>
      </w:r>
      <w:r w:rsidRPr="004261EB">
        <w:rPr>
          <w:rFonts w:ascii="Arial" w:hAnsi="Arial" w:cs="Arial"/>
          <w:b/>
          <w:sz w:val="24"/>
          <w:szCs w:val="24"/>
          <w:lang w:val="en-US"/>
        </w:rPr>
        <w:t xml:space="preserve"> </w:t>
      </w:r>
      <w:r w:rsidR="00373127" w:rsidRPr="004261EB">
        <w:rPr>
          <w:rFonts w:ascii="Arial" w:hAnsi="Arial" w:cs="Arial"/>
          <w:b/>
          <w:sz w:val="24"/>
          <w:szCs w:val="24"/>
          <w:lang w:val="en-US"/>
        </w:rPr>
        <w:t xml:space="preserve">on physical </w:t>
      </w:r>
      <w:r w:rsidR="00705291" w:rsidRPr="004261EB">
        <w:rPr>
          <w:rFonts w:ascii="Arial" w:hAnsi="Arial" w:cs="Arial"/>
          <w:b/>
          <w:sz w:val="24"/>
          <w:szCs w:val="24"/>
          <w:lang w:val="en-US"/>
        </w:rPr>
        <w:t xml:space="preserve">commodities </w:t>
      </w:r>
      <w:r w:rsidR="00373127" w:rsidRPr="004261EB">
        <w:rPr>
          <w:rFonts w:ascii="Arial" w:hAnsi="Arial" w:cs="Arial"/>
          <w:b/>
          <w:sz w:val="24"/>
          <w:szCs w:val="24"/>
          <w:lang w:val="en-US"/>
        </w:rPr>
        <w:t>trading</w:t>
      </w:r>
      <w:r w:rsidRPr="004261EB">
        <w:rPr>
          <w:rFonts w:ascii="Arial" w:hAnsi="Arial" w:cs="Arial"/>
          <w:b/>
          <w:sz w:val="24"/>
          <w:szCs w:val="24"/>
          <w:lang w:val="en-US"/>
        </w:rPr>
        <w:t xml:space="preserve"> </w:t>
      </w:r>
      <w:r w:rsidR="00373127" w:rsidRPr="004261EB">
        <w:rPr>
          <w:rFonts w:ascii="Arial" w:hAnsi="Arial" w:cs="Arial"/>
          <w:b/>
          <w:sz w:val="24"/>
          <w:szCs w:val="24"/>
          <w:lang w:val="en-US"/>
        </w:rPr>
        <w:t>in</w:t>
      </w:r>
      <w:r w:rsidRPr="004261EB">
        <w:rPr>
          <w:rFonts w:ascii="Arial" w:hAnsi="Arial" w:cs="Arial"/>
          <w:b/>
          <w:sz w:val="24"/>
          <w:szCs w:val="24"/>
          <w:lang w:val="en-US"/>
        </w:rPr>
        <w:t xml:space="preserve"> oi</w:t>
      </w:r>
      <w:r w:rsidR="00373127" w:rsidRPr="004261EB">
        <w:rPr>
          <w:rFonts w:ascii="Arial" w:hAnsi="Arial" w:cs="Arial"/>
          <w:b/>
          <w:sz w:val="24"/>
          <w:szCs w:val="24"/>
          <w:lang w:val="en-US"/>
        </w:rPr>
        <w:t>l</w:t>
      </w:r>
      <w:r w:rsidR="00585D8D" w:rsidRPr="004261EB">
        <w:rPr>
          <w:rFonts w:ascii="Arial" w:hAnsi="Arial" w:cs="Arial"/>
          <w:b/>
          <w:sz w:val="24"/>
          <w:szCs w:val="24"/>
          <w:lang w:val="en-US"/>
        </w:rPr>
        <w:t xml:space="preserve"> and oil </w:t>
      </w:r>
      <w:r w:rsidR="003B7B33" w:rsidRPr="004261EB">
        <w:rPr>
          <w:rFonts w:ascii="Arial" w:hAnsi="Arial" w:cs="Arial"/>
          <w:b/>
          <w:sz w:val="24"/>
          <w:szCs w:val="24"/>
          <w:lang w:val="en-US"/>
        </w:rPr>
        <w:t>products</w:t>
      </w:r>
      <w:r w:rsidRPr="004261EB">
        <w:rPr>
          <w:rFonts w:ascii="Arial" w:hAnsi="Arial" w:cs="Arial"/>
          <w:b/>
          <w:sz w:val="24"/>
          <w:szCs w:val="24"/>
          <w:lang w:val="en-US"/>
        </w:rPr>
        <w:t xml:space="preserve">, coal, </w:t>
      </w:r>
      <w:r w:rsidR="00373127" w:rsidRPr="004261EB">
        <w:rPr>
          <w:rFonts w:ascii="Arial" w:hAnsi="Arial" w:cs="Arial"/>
          <w:b/>
          <w:sz w:val="24"/>
          <w:szCs w:val="24"/>
          <w:lang w:val="en-US"/>
        </w:rPr>
        <w:t xml:space="preserve">base </w:t>
      </w:r>
      <w:r w:rsidRPr="004261EB">
        <w:rPr>
          <w:rFonts w:ascii="Arial" w:hAnsi="Arial" w:cs="Arial"/>
          <w:b/>
          <w:sz w:val="24"/>
          <w:szCs w:val="24"/>
          <w:lang w:val="en-US"/>
        </w:rPr>
        <w:t>metals, bulk and agricultur</w:t>
      </w:r>
      <w:r w:rsidR="00585D8D" w:rsidRPr="004261EB">
        <w:rPr>
          <w:rFonts w:ascii="Arial" w:hAnsi="Arial" w:cs="Arial"/>
          <w:b/>
          <w:sz w:val="24"/>
          <w:szCs w:val="24"/>
          <w:lang w:val="en-US"/>
        </w:rPr>
        <w:t>e</w:t>
      </w:r>
      <w:r w:rsidRPr="004261EB">
        <w:rPr>
          <w:rFonts w:ascii="Arial" w:hAnsi="Arial" w:cs="Arial"/>
          <w:b/>
          <w:sz w:val="24"/>
          <w:szCs w:val="24"/>
          <w:lang w:val="en-US"/>
        </w:rPr>
        <w:t>.</w:t>
      </w:r>
    </w:p>
    <w:p w:rsidR="007A188E" w:rsidRPr="004261EB" w:rsidRDefault="007A188E" w:rsidP="007A188E">
      <w:pPr>
        <w:spacing w:after="0" w:line="240" w:lineRule="auto"/>
        <w:jc w:val="both"/>
        <w:rPr>
          <w:rFonts w:ascii="Arial" w:hAnsi="Arial" w:cs="Arial"/>
          <w:b/>
          <w:sz w:val="24"/>
          <w:szCs w:val="24"/>
          <w:lang w:val="en-US"/>
        </w:rPr>
      </w:pPr>
    </w:p>
    <w:p w:rsidR="00705291" w:rsidRPr="004261EB" w:rsidRDefault="007A188E" w:rsidP="007A188E">
      <w:pPr>
        <w:spacing w:after="0" w:line="240" w:lineRule="auto"/>
        <w:ind w:left="-340"/>
        <w:jc w:val="both"/>
        <w:rPr>
          <w:rFonts w:ascii="Arial" w:hAnsi="Arial" w:cs="Arial"/>
          <w:color w:val="000000"/>
          <w:sz w:val="24"/>
          <w:szCs w:val="24"/>
          <w:lang w:val="en-US"/>
        </w:rPr>
      </w:pPr>
      <w:r w:rsidRPr="004261EB">
        <w:rPr>
          <w:rFonts w:ascii="Arial" w:hAnsi="Arial" w:cs="Arial"/>
          <w:b/>
          <w:i/>
          <w:sz w:val="24"/>
          <w:szCs w:val="24"/>
          <w:lang w:val="en-US"/>
        </w:rPr>
        <w:t xml:space="preserve">May 29, 2020, Moscow </w:t>
      </w:r>
      <w:r w:rsidRPr="004261EB">
        <w:rPr>
          <w:rFonts w:ascii="Arial" w:hAnsi="Arial" w:cs="Arial"/>
          <w:color w:val="000000"/>
          <w:sz w:val="24"/>
          <w:szCs w:val="24"/>
          <w:lang w:val="en-US"/>
        </w:rPr>
        <w:t xml:space="preserve">— Sberbank continues to expand its presence in commodities markets and opens its trading company in </w:t>
      </w:r>
      <w:r w:rsidR="00585D8D" w:rsidRPr="004261EB">
        <w:rPr>
          <w:rFonts w:ascii="Arial" w:hAnsi="Arial" w:cs="Arial"/>
          <w:color w:val="000000"/>
          <w:sz w:val="24"/>
          <w:szCs w:val="24"/>
          <w:lang w:val="en-US"/>
        </w:rPr>
        <w:t>Zug, Switzerland</w:t>
      </w:r>
      <w:r w:rsidRPr="004261EB">
        <w:rPr>
          <w:rFonts w:ascii="Arial" w:hAnsi="Arial" w:cs="Arial"/>
          <w:color w:val="000000"/>
          <w:sz w:val="24"/>
          <w:szCs w:val="24"/>
          <w:lang w:val="en-US"/>
        </w:rPr>
        <w:t xml:space="preserve">. </w:t>
      </w:r>
    </w:p>
    <w:p w:rsidR="007A188E" w:rsidRPr="004261EB" w:rsidRDefault="007A188E" w:rsidP="007A188E">
      <w:pPr>
        <w:spacing w:after="0" w:line="240" w:lineRule="auto"/>
        <w:ind w:left="-340"/>
        <w:jc w:val="both"/>
        <w:rPr>
          <w:rFonts w:ascii="Arial" w:hAnsi="Arial" w:cs="Arial"/>
          <w:color w:val="000000"/>
          <w:sz w:val="24"/>
          <w:szCs w:val="24"/>
          <w:lang w:val="en-US"/>
        </w:rPr>
      </w:pPr>
      <w:proofErr w:type="spellStart"/>
      <w:r w:rsidRPr="004261EB">
        <w:rPr>
          <w:rFonts w:ascii="Arial" w:hAnsi="Arial" w:cs="Arial"/>
          <w:color w:val="000000"/>
          <w:sz w:val="24"/>
          <w:szCs w:val="24"/>
          <w:lang w:val="en-US"/>
        </w:rPr>
        <w:t>Sber</w:t>
      </w:r>
      <w:proofErr w:type="spellEnd"/>
      <w:r w:rsidRPr="004261EB">
        <w:rPr>
          <w:rFonts w:ascii="Arial" w:hAnsi="Arial" w:cs="Arial"/>
          <w:color w:val="000000"/>
          <w:sz w:val="24"/>
          <w:szCs w:val="24"/>
          <w:lang w:val="en-US"/>
        </w:rPr>
        <w:t xml:space="preserve"> Trading Swiss AG will become the </w:t>
      </w:r>
      <w:r w:rsidR="00373127" w:rsidRPr="004261EB">
        <w:rPr>
          <w:rFonts w:ascii="Arial" w:hAnsi="Arial" w:cs="Arial"/>
          <w:color w:val="000000"/>
          <w:sz w:val="24"/>
          <w:szCs w:val="24"/>
          <w:lang w:val="en-US"/>
        </w:rPr>
        <w:t xml:space="preserve">main hub </w:t>
      </w:r>
      <w:r w:rsidRPr="004261EB">
        <w:rPr>
          <w:rFonts w:ascii="Arial" w:hAnsi="Arial" w:cs="Arial"/>
          <w:color w:val="000000"/>
          <w:sz w:val="24"/>
          <w:szCs w:val="24"/>
          <w:lang w:val="en-US"/>
        </w:rPr>
        <w:t xml:space="preserve">of </w:t>
      </w:r>
      <w:proofErr w:type="spellStart"/>
      <w:r w:rsidRPr="004261EB">
        <w:rPr>
          <w:rFonts w:ascii="Arial" w:hAnsi="Arial" w:cs="Arial"/>
          <w:color w:val="000000"/>
          <w:sz w:val="24"/>
          <w:szCs w:val="24"/>
          <w:lang w:val="en-US"/>
        </w:rPr>
        <w:t>Sberbank's</w:t>
      </w:r>
      <w:proofErr w:type="spellEnd"/>
      <w:r w:rsidRPr="004261EB">
        <w:rPr>
          <w:rFonts w:ascii="Arial" w:hAnsi="Arial" w:cs="Arial"/>
          <w:color w:val="000000"/>
          <w:sz w:val="24"/>
          <w:szCs w:val="24"/>
          <w:lang w:val="en-US"/>
        </w:rPr>
        <w:t xml:space="preserve"> international </w:t>
      </w:r>
      <w:r w:rsidR="00585D8D" w:rsidRPr="004261EB">
        <w:rPr>
          <w:rFonts w:ascii="Arial" w:hAnsi="Arial" w:cs="Arial"/>
          <w:color w:val="000000"/>
          <w:sz w:val="24"/>
          <w:szCs w:val="24"/>
          <w:lang w:val="en-US"/>
        </w:rPr>
        <w:t xml:space="preserve">physical </w:t>
      </w:r>
      <w:r w:rsidR="0081753B" w:rsidRPr="004261EB">
        <w:rPr>
          <w:rFonts w:ascii="Arial" w:hAnsi="Arial" w:cs="Arial"/>
          <w:color w:val="000000"/>
          <w:sz w:val="24"/>
          <w:szCs w:val="24"/>
          <w:lang w:val="en-US"/>
        </w:rPr>
        <w:t>commodity</w:t>
      </w:r>
      <w:r w:rsidR="00373127" w:rsidRPr="004261EB">
        <w:rPr>
          <w:rFonts w:ascii="Arial" w:hAnsi="Arial" w:cs="Arial"/>
          <w:color w:val="000000"/>
          <w:sz w:val="24"/>
          <w:szCs w:val="24"/>
          <w:lang w:val="en-US"/>
        </w:rPr>
        <w:t xml:space="preserve"> trading</w:t>
      </w:r>
      <w:r w:rsidRPr="004261EB">
        <w:rPr>
          <w:rFonts w:ascii="Arial" w:hAnsi="Arial" w:cs="Arial"/>
          <w:color w:val="000000"/>
          <w:sz w:val="24"/>
          <w:szCs w:val="24"/>
          <w:lang w:val="en-US"/>
        </w:rPr>
        <w:t>.</w:t>
      </w:r>
    </w:p>
    <w:p w:rsidR="007A188E" w:rsidRPr="004261EB" w:rsidRDefault="007A188E" w:rsidP="007A188E">
      <w:pPr>
        <w:spacing w:after="0" w:line="240" w:lineRule="auto"/>
        <w:ind w:left="-340"/>
        <w:jc w:val="both"/>
        <w:rPr>
          <w:rFonts w:ascii="Arial" w:hAnsi="Arial" w:cs="Arial"/>
          <w:color w:val="000000"/>
          <w:sz w:val="24"/>
          <w:szCs w:val="24"/>
          <w:lang w:val="en-US"/>
        </w:rPr>
      </w:pPr>
    </w:p>
    <w:p w:rsidR="007A188E" w:rsidRPr="004261EB" w:rsidRDefault="007A188E" w:rsidP="007A188E">
      <w:pPr>
        <w:spacing w:after="0" w:line="240" w:lineRule="auto"/>
        <w:ind w:left="-340"/>
        <w:jc w:val="both"/>
        <w:rPr>
          <w:rFonts w:ascii="Arial" w:hAnsi="Arial" w:cs="Arial"/>
          <w:color w:val="000000"/>
          <w:sz w:val="24"/>
          <w:szCs w:val="24"/>
          <w:lang w:val="en-US"/>
        </w:rPr>
      </w:pPr>
      <w:r w:rsidRPr="004261EB">
        <w:rPr>
          <w:rFonts w:ascii="Arial" w:hAnsi="Arial" w:cs="Arial"/>
          <w:color w:val="000000"/>
          <w:sz w:val="24"/>
          <w:szCs w:val="24"/>
          <w:lang w:val="en-US"/>
        </w:rPr>
        <w:t xml:space="preserve">The opening of the office </w:t>
      </w:r>
      <w:r w:rsidR="00373127" w:rsidRPr="004261EB">
        <w:rPr>
          <w:rFonts w:ascii="Arial" w:hAnsi="Arial" w:cs="Arial"/>
          <w:color w:val="000000"/>
          <w:sz w:val="24"/>
          <w:szCs w:val="24"/>
          <w:lang w:val="en-US"/>
        </w:rPr>
        <w:t xml:space="preserve">in Zug </w:t>
      </w:r>
      <w:r w:rsidRPr="004261EB">
        <w:rPr>
          <w:rFonts w:ascii="Arial" w:hAnsi="Arial" w:cs="Arial"/>
          <w:color w:val="000000"/>
          <w:sz w:val="24"/>
          <w:szCs w:val="24"/>
          <w:lang w:val="en-US"/>
        </w:rPr>
        <w:t xml:space="preserve">has become </w:t>
      </w:r>
      <w:r w:rsidR="00F763A5" w:rsidRPr="004261EB">
        <w:rPr>
          <w:rFonts w:ascii="Arial" w:hAnsi="Arial" w:cs="Arial"/>
          <w:color w:val="000000"/>
          <w:sz w:val="24"/>
          <w:szCs w:val="24"/>
          <w:lang w:val="en-US"/>
        </w:rPr>
        <w:t>a</w:t>
      </w:r>
      <w:r w:rsidR="00585D8D" w:rsidRPr="004261EB">
        <w:rPr>
          <w:rFonts w:ascii="Arial" w:hAnsi="Arial" w:cs="Arial"/>
          <w:color w:val="000000"/>
          <w:sz w:val="24"/>
          <w:szCs w:val="24"/>
          <w:lang w:val="en-US"/>
        </w:rPr>
        <w:t xml:space="preserve"> key</w:t>
      </w:r>
      <w:r w:rsidRPr="004261EB">
        <w:rPr>
          <w:rFonts w:ascii="Arial" w:hAnsi="Arial" w:cs="Arial"/>
          <w:color w:val="000000"/>
          <w:sz w:val="24"/>
          <w:szCs w:val="24"/>
          <w:lang w:val="en-US"/>
        </w:rPr>
        <w:t xml:space="preserve"> addition to the existing </w:t>
      </w:r>
      <w:r w:rsidR="00585D8D" w:rsidRPr="004261EB">
        <w:rPr>
          <w:rFonts w:ascii="Arial" w:hAnsi="Arial" w:cs="Arial"/>
          <w:color w:val="000000"/>
          <w:sz w:val="24"/>
          <w:szCs w:val="24"/>
          <w:lang w:val="en-US"/>
        </w:rPr>
        <w:t xml:space="preserve">physical </w:t>
      </w:r>
      <w:r w:rsidR="00373127" w:rsidRPr="004261EB">
        <w:rPr>
          <w:rFonts w:ascii="Arial" w:hAnsi="Arial" w:cs="Arial"/>
          <w:color w:val="000000"/>
          <w:sz w:val="24"/>
          <w:szCs w:val="24"/>
          <w:lang w:val="en-US"/>
        </w:rPr>
        <w:t>Commodit</w:t>
      </w:r>
      <w:r w:rsidR="00585D8D" w:rsidRPr="004261EB">
        <w:rPr>
          <w:rFonts w:ascii="Arial" w:hAnsi="Arial" w:cs="Arial"/>
          <w:color w:val="000000"/>
          <w:sz w:val="24"/>
          <w:szCs w:val="24"/>
          <w:lang w:val="en-US"/>
        </w:rPr>
        <w:t>y</w:t>
      </w:r>
      <w:r w:rsidR="00373127" w:rsidRPr="004261EB">
        <w:rPr>
          <w:rFonts w:ascii="Arial" w:hAnsi="Arial" w:cs="Arial"/>
          <w:color w:val="000000"/>
          <w:sz w:val="24"/>
          <w:szCs w:val="24"/>
          <w:lang w:val="en-US"/>
        </w:rPr>
        <w:t xml:space="preserve"> trading </w:t>
      </w:r>
      <w:r w:rsidRPr="004261EB">
        <w:rPr>
          <w:rFonts w:ascii="Arial" w:hAnsi="Arial" w:cs="Arial"/>
          <w:color w:val="000000"/>
          <w:sz w:val="24"/>
          <w:szCs w:val="24"/>
          <w:lang w:val="en-US"/>
        </w:rPr>
        <w:t xml:space="preserve">infrastructure </w:t>
      </w:r>
      <w:r w:rsidR="00585D8D" w:rsidRPr="004261EB">
        <w:rPr>
          <w:rFonts w:ascii="Arial" w:hAnsi="Arial" w:cs="Arial"/>
          <w:color w:val="000000"/>
          <w:sz w:val="24"/>
          <w:szCs w:val="24"/>
          <w:lang w:val="en-US"/>
        </w:rPr>
        <w:t>in precious metals (</w:t>
      </w:r>
      <w:r w:rsidR="00373127" w:rsidRPr="004261EB">
        <w:rPr>
          <w:rFonts w:ascii="Arial" w:hAnsi="Arial" w:cs="Arial"/>
          <w:color w:val="000000"/>
          <w:sz w:val="24"/>
          <w:szCs w:val="24"/>
          <w:lang w:val="en-US"/>
        </w:rPr>
        <w:t xml:space="preserve">PAO </w:t>
      </w:r>
      <w:r w:rsidRPr="004261EB">
        <w:rPr>
          <w:rFonts w:ascii="Arial" w:hAnsi="Arial" w:cs="Arial"/>
          <w:color w:val="000000"/>
          <w:sz w:val="24"/>
          <w:szCs w:val="24"/>
          <w:lang w:val="en-US"/>
        </w:rPr>
        <w:t>Sberbank</w:t>
      </w:r>
      <w:r w:rsidR="00373127" w:rsidRPr="004261EB">
        <w:rPr>
          <w:rFonts w:ascii="Arial" w:hAnsi="Arial" w:cs="Arial"/>
          <w:color w:val="000000"/>
          <w:sz w:val="24"/>
          <w:szCs w:val="24"/>
          <w:lang w:val="en-US"/>
        </w:rPr>
        <w:t>)</w:t>
      </w:r>
      <w:r w:rsidRPr="004261EB">
        <w:rPr>
          <w:rFonts w:ascii="Arial" w:hAnsi="Arial" w:cs="Arial"/>
          <w:color w:val="000000"/>
          <w:sz w:val="24"/>
          <w:szCs w:val="24"/>
          <w:lang w:val="en-US"/>
        </w:rPr>
        <w:t xml:space="preserve">, </w:t>
      </w:r>
      <w:r w:rsidR="00373127" w:rsidRPr="004261EB">
        <w:rPr>
          <w:rFonts w:ascii="Arial" w:hAnsi="Arial" w:cs="Arial"/>
          <w:color w:val="000000"/>
          <w:sz w:val="24"/>
          <w:szCs w:val="24"/>
          <w:lang w:val="en-US"/>
        </w:rPr>
        <w:t xml:space="preserve">and </w:t>
      </w:r>
      <w:r w:rsidR="00F763A5" w:rsidRPr="004261EB">
        <w:rPr>
          <w:rFonts w:ascii="Arial" w:hAnsi="Arial" w:cs="Arial"/>
          <w:color w:val="000000"/>
          <w:sz w:val="24"/>
          <w:szCs w:val="24"/>
          <w:lang w:val="en-US"/>
        </w:rPr>
        <w:t xml:space="preserve">the </w:t>
      </w:r>
      <w:r w:rsidRPr="004261EB">
        <w:rPr>
          <w:rFonts w:ascii="Arial" w:hAnsi="Arial" w:cs="Arial"/>
          <w:color w:val="000000"/>
          <w:sz w:val="24"/>
          <w:szCs w:val="24"/>
          <w:lang w:val="en-US"/>
        </w:rPr>
        <w:t xml:space="preserve">local </w:t>
      </w:r>
      <w:r w:rsidR="00373127" w:rsidRPr="004261EB">
        <w:rPr>
          <w:rFonts w:ascii="Arial" w:hAnsi="Arial" w:cs="Arial"/>
          <w:color w:val="000000"/>
          <w:sz w:val="24"/>
          <w:szCs w:val="24"/>
          <w:lang w:val="en-US"/>
        </w:rPr>
        <w:t xml:space="preserve">physical </w:t>
      </w:r>
      <w:r w:rsidR="00585D8D" w:rsidRPr="004261EB">
        <w:rPr>
          <w:rFonts w:ascii="Arial" w:hAnsi="Arial" w:cs="Arial"/>
          <w:color w:val="000000"/>
          <w:sz w:val="24"/>
          <w:szCs w:val="24"/>
          <w:lang w:val="en-US"/>
        </w:rPr>
        <w:t xml:space="preserve">trading house </w:t>
      </w:r>
      <w:r w:rsidR="00705291" w:rsidRPr="004261EB">
        <w:rPr>
          <w:rFonts w:ascii="Arial" w:hAnsi="Arial" w:cs="Arial"/>
          <w:color w:val="000000"/>
          <w:sz w:val="24"/>
          <w:szCs w:val="24"/>
          <w:lang w:val="en-US"/>
        </w:rPr>
        <w:t>(</w:t>
      </w:r>
      <w:r w:rsidR="00585D8D" w:rsidRPr="004261EB">
        <w:rPr>
          <w:rFonts w:ascii="Arial" w:hAnsi="Arial" w:cs="Arial"/>
          <w:color w:val="000000"/>
          <w:sz w:val="24"/>
          <w:szCs w:val="24"/>
          <w:lang w:val="en-US"/>
        </w:rPr>
        <w:t xml:space="preserve">OOO </w:t>
      </w:r>
      <w:r w:rsidRPr="004261EB">
        <w:rPr>
          <w:rFonts w:ascii="Arial" w:hAnsi="Arial" w:cs="Arial"/>
          <w:color w:val="000000"/>
          <w:sz w:val="24"/>
          <w:szCs w:val="24"/>
          <w:lang w:val="en-US"/>
        </w:rPr>
        <w:t xml:space="preserve">SB </w:t>
      </w:r>
      <w:r w:rsidR="00585D8D" w:rsidRPr="004261EB">
        <w:rPr>
          <w:rFonts w:ascii="Arial" w:hAnsi="Arial" w:cs="Arial"/>
          <w:color w:val="000000"/>
          <w:sz w:val="24"/>
          <w:szCs w:val="24"/>
          <w:lang w:val="en-US"/>
        </w:rPr>
        <w:t>Commodities</w:t>
      </w:r>
      <w:r w:rsidRPr="004261EB">
        <w:rPr>
          <w:rFonts w:ascii="Arial" w:hAnsi="Arial" w:cs="Arial"/>
          <w:color w:val="000000"/>
          <w:sz w:val="24"/>
          <w:szCs w:val="24"/>
          <w:lang w:val="en-US"/>
        </w:rPr>
        <w:t xml:space="preserve"> Trading</w:t>
      </w:r>
      <w:r w:rsidR="00705291" w:rsidRPr="004261EB">
        <w:rPr>
          <w:rFonts w:ascii="Arial" w:hAnsi="Arial" w:cs="Arial"/>
          <w:color w:val="000000"/>
          <w:sz w:val="24"/>
          <w:szCs w:val="24"/>
          <w:lang w:val="en-US"/>
        </w:rPr>
        <w:t>)</w:t>
      </w:r>
      <w:r w:rsidRPr="004261EB">
        <w:rPr>
          <w:rFonts w:ascii="Arial" w:hAnsi="Arial" w:cs="Arial"/>
          <w:color w:val="000000"/>
          <w:sz w:val="24"/>
          <w:szCs w:val="24"/>
          <w:lang w:val="en-US"/>
        </w:rPr>
        <w:t>.</w:t>
      </w:r>
    </w:p>
    <w:p w:rsidR="007A188E" w:rsidRPr="004261EB" w:rsidRDefault="007A188E" w:rsidP="007A188E">
      <w:pPr>
        <w:spacing w:after="0" w:line="240" w:lineRule="auto"/>
        <w:ind w:left="-340"/>
        <w:jc w:val="both"/>
        <w:rPr>
          <w:rFonts w:ascii="Arial" w:hAnsi="Arial" w:cs="Arial"/>
          <w:color w:val="000000"/>
          <w:sz w:val="24"/>
          <w:szCs w:val="24"/>
          <w:lang w:val="en-US"/>
        </w:rPr>
      </w:pPr>
      <w:r w:rsidRPr="004261EB">
        <w:rPr>
          <w:rFonts w:ascii="Arial" w:hAnsi="Arial" w:cs="Arial"/>
          <w:color w:val="000000"/>
          <w:sz w:val="24"/>
          <w:szCs w:val="24"/>
          <w:lang w:val="en-US"/>
        </w:rPr>
        <w:t xml:space="preserve"> </w:t>
      </w:r>
    </w:p>
    <w:p w:rsidR="00F763A5" w:rsidRPr="004261EB" w:rsidRDefault="007A188E" w:rsidP="007A188E">
      <w:pPr>
        <w:spacing w:after="0" w:line="240" w:lineRule="auto"/>
        <w:ind w:left="-340"/>
        <w:jc w:val="both"/>
        <w:rPr>
          <w:rFonts w:ascii="Arial" w:hAnsi="Arial" w:cs="Arial"/>
          <w:bCs/>
          <w:color w:val="000000"/>
          <w:sz w:val="24"/>
          <w:szCs w:val="24"/>
          <w:lang w:val="en-US"/>
        </w:rPr>
      </w:pPr>
      <w:r w:rsidRPr="004261EB">
        <w:rPr>
          <w:rFonts w:ascii="Arial" w:hAnsi="Arial" w:cs="Arial"/>
          <w:bCs/>
          <w:color w:val="000000"/>
          <w:sz w:val="24"/>
          <w:szCs w:val="24"/>
          <w:lang w:val="en-US"/>
        </w:rPr>
        <w:t xml:space="preserve">Sber Trading Swiss AG </w:t>
      </w:r>
      <w:r w:rsidR="00585D8D" w:rsidRPr="004261EB">
        <w:rPr>
          <w:rFonts w:ascii="Arial" w:hAnsi="Arial" w:cs="Arial"/>
          <w:bCs/>
          <w:color w:val="000000"/>
          <w:sz w:val="24"/>
          <w:szCs w:val="24"/>
          <w:lang w:val="en-US"/>
        </w:rPr>
        <w:t xml:space="preserve">will focus on </w:t>
      </w:r>
      <w:r w:rsidRPr="004261EB">
        <w:rPr>
          <w:rFonts w:ascii="Arial" w:hAnsi="Arial" w:cs="Arial"/>
          <w:bCs/>
          <w:color w:val="000000"/>
          <w:sz w:val="24"/>
          <w:szCs w:val="24"/>
          <w:lang w:val="en-US"/>
        </w:rPr>
        <w:t xml:space="preserve">international </w:t>
      </w:r>
      <w:r w:rsidR="00585D8D" w:rsidRPr="004261EB">
        <w:rPr>
          <w:rFonts w:ascii="Arial" w:hAnsi="Arial" w:cs="Arial"/>
          <w:bCs/>
          <w:color w:val="000000"/>
          <w:sz w:val="24"/>
          <w:szCs w:val="24"/>
          <w:lang w:val="en-US"/>
        </w:rPr>
        <w:t xml:space="preserve">physical </w:t>
      </w:r>
      <w:r w:rsidRPr="004261EB">
        <w:rPr>
          <w:rFonts w:ascii="Arial" w:hAnsi="Arial" w:cs="Arial"/>
          <w:bCs/>
          <w:color w:val="000000"/>
          <w:sz w:val="24"/>
          <w:szCs w:val="24"/>
          <w:lang w:val="en-US"/>
        </w:rPr>
        <w:t xml:space="preserve">commodity trading </w:t>
      </w:r>
      <w:r w:rsidR="00585D8D" w:rsidRPr="004261EB">
        <w:rPr>
          <w:rFonts w:ascii="Arial" w:hAnsi="Arial" w:cs="Arial"/>
          <w:bCs/>
          <w:color w:val="000000"/>
          <w:sz w:val="24"/>
          <w:szCs w:val="24"/>
          <w:lang w:val="en-US"/>
        </w:rPr>
        <w:t>in</w:t>
      </w:r>
      <w:r w:rsidR="00431A17" w:rsidRPr="004261EB">
        <w:rPr>
          <w:rFonts w:ascii="Arial" w:hAnsi="Arial" w:cs="Arial"/>
          <w:bCs/>
          <w:color w:val="000000"/>
          <w:sz w:val="24"/>
          <w:szCs w:val="24"/>
          <w:lang w:val="en-US"/>
        </w:rPr>
        <w:t xml:space="preserve"> oil</w:t>
      </w:r>
      <w:r w:rsidR="00585D8D" w:rsidRPr="004261EB">
        <w:rPr>
          <w:rFonts w:ascii="Arial" w:hAnsi="Arial" w:cs="Arial"/>
          <w:bCs/>
          <w:color w:val="000000"/>
          <w:sz w:val="24"/>
          <w:szCs w:val="24"/>
          <w:lang w:val="en-US"/>
        </w:rPr>
        <w:t xml:space="preserve"> and oil</w:t>
      </w:r>
      <w:r w:rsidRPr="004261EB">
        <w:rPr>
          <w:rFonts w:ascii="Arial" w:hAnsi="Arial" w:cs="Arial"/>
          <w:bCs/>
          <w:color w:val="000000"/>
          <w:sz w:val="24"/>
          <w:szCs w:val="24"/>
          <w:lang w:val="en-US"/>
        </w:rPr>
        <w:t xml:space="preserve"> products, coal, </w:t>
      </w:r>
      <w:r w:rsidR="00585D8D" w:rsidRPr="004261EB">
        <w:rPr>
          <w:rFonts w:ascii="Arial" w:hAnsi="Arial" w:cs="Arial"/>
          <w:bCs/>
          <w:color w:val="000000"/>
          <w:sz w:val="24"/>
          <w:szCs w:val="24"/>
          <w:lang w:val="en-US"/>
        </w:rPr>
        <w:t xml:space="preserve">base </w:t>
      </w:r>
      <w:r w:rsidRPr="004261EB">
        <w:rPr>
          <w:rFonts w:ascii="Arial" w:hAnsi="Arial" w:cs="Arial"/>
          <w:bCs/>
          <w:color w:val="000000"/>
          <w:sz w:val="24"/>
          <w:szCs w:val="24"/>
          <w:lang w:val="en-US"/>
        </w:rPr>
        <w:t>metals, bulk and agricultur</w:t>
      </w:r>
      <w:r w:rsidR="00585D8D" w:rsidRPr="004261EB">
        <w:rPr>
          <w:rFonts w:ascii="Arial" w:hAnsi="Arial" w:cs="Arial"/>
          <w:bCs/>
          <w:color w:val="000000"/>
          <w:sz w:val="24"/>
          <w:szCs w:val="24"/>
          <w:lang w:val="en-US"/>
        </w:rPr>
        <w:t>e</w:t>
      </w:r>
      <w:r w:rsidR="009A52EE" w:rsidRPr="004261EB">
        <w:rPr>
          <w:rFonts w:ascii="Arial" w:hAnsi="Arial" w:cs="Arial"/>
          <w:bCs/>
          <w:color w:val="000000"/>
          <w:sz w:val="24"/>
          <w:szCs w:val="24"/>
          <w:lang w:val="en-US"/>
        </w:rPr>
        <w:t xml:space="preserve"> products</w:t>
      </w:r>
      <w:r w:rsidRPr="004261EB">
        <w:rPr>
          <w:rFonts w:ascii="Arial" w:hAnsi="Arial" w:cs="Arial"/>
          <w:bCs/>
          <w:color w:val="000000"/>
          <w:sz w:val="24"/>
          <w:szCs w:val="24"/>
          <w:lang w:val="en-US"/>
        </w:rPr>
        <w:t xml:space="preserve">. </w:t>
      </w:r>
    </w:p>
    <w:p w:rsidR="007A188E" w:rsidRPr="004261EB" w:rsidRDefault="007A188E" w:rsidP="007A188E">
      <w:pPr>
        <w:spacing w:after="0" w:line="240" w:lineRule="auto"/>
        <w:ind w:left="-340"/>
        <w:jc w:val="both"/>
        <w:rPr>
          <w:rFonts w:ascii="Arial" w:hAnsi="Arial" w:cs="Arial"/>
          <w:bCs/>
          <w:color w:val="000000"/>
          <w:sz w:val="24"/>
          <w:szCs w:val="24"/>
          <w:lang w:val="en-US"/>
        </w:rPr>
      </w:pPr>
      <w:r w:rsidRPr="004261EB">
        <w:rPr>
          <w:rFonts w:ascii="Arial" w:hAnsi="Arial" w:cs="Arial"/>
          <w:bCs/>
          <w:color w:val="000000"/>
          <w:sz w:val="24"/>
          <w:szCs w:val="24"/>
          <w:lang w:val="en-US"/>
        </w:rPr>
        <w:t xml:space="preserve">The </w:t>
      </w:r>
      <w:r w:rsidR="00F763A5" w:rsidRPr="004261EB">
        <w:rPr>
          <w:rFonts w:ascii="Arial" w:hAnsi="Arial" w:cs="Arial"/>
          <w:bCs/>
          <w:color w:val="000000"/>
          <w:sz w:val="24"/>
          <w:szCs w:val="24"/>
          <w:lang w:val="en-US"/>
        </w:rPr>
        <w:t xml:space="preserve">company’s </w:t>
      </w:r>
      <w:r w:rsidRPr="004261EB">
        <w:rPr>
          <w:rFonts w:ascii="Arial" w:hAnsi="Arial" w:cs="Arial"/>
          <w:bCs/>
          <w:color w:val="000000"/>
          <w:sz w:val="24"/>
          <w:szCs w:val="24"/>
          <w:lang w:val="en-US"/>
        </w:rPr>
        <w:t xml:space="preserve">strategy </w:t>
      </w:r>
      <w:r w:rsidR="00C84E76" w:rsidRPr="004261EB">
        <w:rPr>
          <w:rFonts w:ascii="Arial" w:hAnsi="Arial" w:cs="Arial"/>
          <w:bCs/>
          <w:color w:val="000000"/>
          <w:sz w:val="24"/>
          <w:szCs w:val="24"/>
          <w:lang w:val="en-US"/>
        </w:rPr>
        <w:t xml:space="preserve">is </w:t>
      </w:r>
      <w:r w:rsidR="00585D8D" w:rsidRPr="004261EB">
        <w:rPr>
          <w:rFonts w:ascii="Arial" w:hAnsi="Arial" w:cs="Arial"/>
          <w:bCs/>
          <w:color w:val="000000"/>
          <w:sz w:val="24"/>
          <w:szCs w:val="24"/>
          <w:lang w:val="en-US"/>
        </w:rPr>
        <w:t xml:space="preserve">to </w:t>
      </w:r>
      <w:r w:rsidR="00705291" w:rsidRPr="004261EB">
        <w:rPr>
          <w:rFonts w:ascii="Arial" w:hAnsi="Arial" w:cs="Arial"/>
          <w:bCs/>
          <w:color w:val="000000"/>
          <w:sz w:val="24"/>
          <w:szCs w:val="24"/>
          <w:lang w:val="en-US"/>
        </w:rPr>
        <w:t>build</w:t>
      </w:r>
      <w:r w:rsidRPr="004261EB">
        <w:rPr>
          <w:rFonts w:ascii="Arial" w:hAnsi="Arial" w:cs="Arial"/>
          <w:bCs/>
          <w:color w:val="000000"/>
          <w:sz w:val="24"/>
          <w:szCs w:val="24"/>
          <w:lang w:val="en-US"/>
        </w:rPr>
        <w:t xml:space="preserve"> on </w:t>
      </w:r>
      <w:r w:rsidR="00F763A5" w:rsidRPr="004261EB">
        <w:rPr>
          <w:rFonts w:ascii="Arial" w:hAnsi="Arial" w:cs="Arial"/>
          <w:bCs/>
          <w:color w:val="000000"/>
          <w:sz w:val="24"/>
          <w:szCs w:val="24"/>
          <w:lang w:val="en-US"/>
        </w:rPr>
        <w:t xml:space="preserve">existing customer relationship between </w:t>
      </w:r>
      <w:r w:rsidRPr="004261EB">
        <w:rPr>
          <w:rFonts w:ascii="Arial" w:hAnsi="Arial" w:cs="Arial"/>
          <w:bCs/>
          <w:color w:val="000000"/>
          <w:sz w:val="24"/>
          <w:szCs w:val="24"/>
          <w:lang w:val="en-US"/>
        </w:rPr>
        <w:t xml:space="preserve">Sberbank </w:t>
      </w:r>
      <w:r w:rsidR="00F763A5" w:rsidRPr="004261EB">
        <w:rPr>
          <w:rFonts w:ascii="Arial" w:hAnsi="Arial" w:cs="Arial"/>
          <w:bCs/>
          <w:color w:val="000000"/>
          <w:sz w:val="24"/>
          <w:szCs w:val="24"/>
          <w:lang w:val="en-US"/>
        </w:rPr>
        <w:t>and</w:t>
      </w:r>
      <w:r w:rsidRPr="004261EB">
        <w:rPr>
          <w:rFonts w:ascii="Arial" w:hAnsi="Arial" w:cs="Arial"/>
          <w:bCs/>
          <w:color w:val="000000"/>
          <w:sz w:val="24"/>
          <w:szCs w:val="24"/>
          <w:lang w:val="en-US"/>
        </w:rPr>
        <w:t xml:space="preserve"> commodity producers and </w:t>
      </w:r>
      <w:r w:rsidR="00705291" w:rsidRPr="004261EB">
        <w:rPr>
          <w:rFonts w:ascii="Arial" w:hAnsi="Arial" w:cs="Arial"/>
          <w:bCs/>
          <w:color w:val="000000"/>
          <w:sz w:val="24"/>
          <w:szCs w:val="24"/>
          <w:lang w:val="en-US"/>
        </w:rPr>
        <w:t xml:space="preserve">consumers </w:t>
      </w:r>
      <w:r w:rsidRPr="004261EB">
        <w:rPr>
          <w:rFonts w:ascii="Arial" w:hAnsi="Arial" w:cs="Arial"/>
          <w:bCs/>
          <w:color w:val="000000"/>
          <w:sz w:val="24"/>
          <w:szCs w:val="24"/>
          <w:lang w:val="en-US"/>
        </w:rPr>
        <w:t>in Russia and the CIS</w:t>
      </w:r>
      <w:r w:rsidR="00585D8D" w:rsidRPr="004261EB">
        <w:rPr>
          <w:rFonts w:ascii="Arial" w:hAnsi="Arial" w:cs="Arial"/>
          <w:bCs/>
          <w:color w:val="000000"/>
          <w:sz w:val="24"/>
          <w:szCs w:val="24"/>
          <w:lang w:val="en-US"/>
        </w:rPr>
        <w:t>.</w:t>
      </w:r>
      <w:r w:rsidR="00C84E76" w:rsidRPr="004261EB">
        <w:rPr>
          <w:rFonts w:ascii="Arial" w:hAnsi="Arial" w:cs="Arial"/>
          <w:bCs/>
          <w:color w:val="000000"/>
          <w:sz w:val="24"/>
          <w:szCs w:val="24"/>
          <w:lang w:val="en-US"/>
        </w:rPr>
        <w:t xml:space="preserve"> </w:t>
      </w:r>
      <w:r w:rsidR="00705291" w:rsidRPr="004261EB">
        <w:rPr>
          <w:rFonts w:ascii="Arial" w:hAnsi="Arial" w:cs="Arial"/>
          <w:bCs/>
          <w:color w:val="000000"/>
          <w:sz w:val="24"/>
          <w:szCs w:val="24"/>
          <w:lang w:val="en-US"/>
        </w:rPr>
        <w:t xml:space="preserve"> </w:t>
      </w:r>
      <w:r w:rsidR="00585D8D" w:rsidRPr="004261EB">
        <w:rPr>
          <w:rFonts w:ascii="Arial" w:hAnsi="Arial" w:cs="Arial"/>
          <w:bCs/>
          <w:color w:val="000000"/>
          <w:sz w:val="24"/>
          <w:szCs w:val="24"/>
          <w:lang w:val="en-US"/>
        </w:rPr>
        <w:t>It</w:t>
      </w:r>
      <w:r w:rsidR="00C84E76" w:rsidRPr="004261EB">
        <w:rPr>
          <w:rFonts w:ascii="Arial" w:hAnsi="Arial" w:cs="Arial"/>
          <w:bCs/>
          <w:color w:val="000000"/>
          <w:sz w:val="24"/>
          <w:szCs w:val="24"/>
          <w:lang w:val="en-US"/>
        </w:rPr>
        <w:t xml:space="preserve"> </w:t>
      </w:r>
      <w:r w:rsidRPr="004261EB">
        <w:rPr>
          <w:rFonts w:ascii="Arial" w:hAnsi="Arial" w:cs="Arial"/>
          <w:bCs/>
          <w:color w:val="000000"/>
          <w:sz w:val="24"/>
          <w:szCs w:val="24"/>
          <w:lang w:val="en-US"/>
        </w:rPr>
        <w:t xml:space="preserve">will allow Sberbank Group to scale up and diversify its </w:t>
      </w:r>
      <w:r w:rsidR="00705291" w:rsidRPr="004261EB">
        <w:rPr>
          <w:rFonts w:ascii="Arial" w:hAnsi="Arial" w:cs="Arial"/>
          <w:bCs/>
          <w:color w:val="000000"/>
          <w:sz w:val="24"/>
          <w:szCs w:val="24"/>
          <w:lang w:val="en-US"/>
        </w:rPr>
        <w:t>presence in physical commodities</w:t>
      </w:r>
      <w:r w:rsidRPr="004261EB">
        <w:rPr>
          <w:rFonts w:ascii="Arial" w:hAnsi="Arial" w:cs="Arial"/>
          <w:bCs/>
          <w:color w:val="000000"/>
          <w:sz w:val="24"/>
          <w:szCs w:val="24"/>
          <w:lang w:val="en-US"/>
        </w:rPr>
        <w:t xml:space="preserve"> markets.</w:t>
      </w:r>
    </w:p>
    <w:p w:rsidR="007A188E" w:rsidRPr="004261EB" w:rsidRDefault="007A188E" w:rsidP="007A188E">
      <w:pPr>
        <w:spacing w:after="0" w:line="240" w:lineRule="auto"/>
        <w:ind w:left="-340"/>
        <w:jc w:val="both"/>
        <w:rPr>
          <w:rFonts w:ascii="Arial" w:hAnsi="Arial" w:cs="Arial"/>
          <w:bCs/>
          <w:color w:val="000000"/>
          <w:sz w:val="24"/>
          <w:szCs w:val="24"/>
          <w:lang w:val="en-US"/>
        </w:rPr>
      </w:pPr>
    </w:p>
    <w:p w:rsidR="007A188E" w:rsidRPr="004261EB" w:rsidRDefault="00705291" w:rsidP="007A188E">
      <w:pPr>
        <w:spacing w:after="0" w:line="240" w:lineRule="auto"/>
        <w:ind w:left="-340"/>
        <w:jc w:val="both"/>
        <w:rPr>
          <w:rFonts w:ascii="Arial" w:hAnsi="Arial" w:cs="Arial"/>
          <w:bCs/>
          <w:color w:val="000000"/>
          <w:sz w:val="24"/>
          <w:szCs w:val="24"/>
          <w:lang w:val="en-US"/>
        </w:rPr>
      </w:pPr>
      <w:proofErr w:type="spellStart"/>
      <w:r w:rsidRPr="004261EB">
        <w:rPr>
          <w:rFonts w:ascii="Arial" w:hAnsi="Arial" w:cs="Arial"/>
          <w:bCs/>
          <w:color w:val="000000"/>
          <w:sz w:val="24"/>
          <w:szCs w:val="24"/>
          <w:lang w:val="en-US"/>
        </w:rPr>
        <w:t>Sber</w:t>
      </w:r>
      <w:proofErr w:type="spellEnd"/>
      <w:r w:rsidRPr="004261EB">
        <w:rPr>
          <w:rFonts w:ascii="Arial" w:hAnsi="Arial" w:cs="Arial"/>
          <w:bCs/>
          <w:color w:val="000000"/>
          <w:sz w:val="24"/>
          <w:szCs w:val="24"/>
          <w:lang w:val="en-US"/>
        </w:rPr>
        <w:t xml:space="preserve"> Trading Swiss AG </w:t>
      </w:r>
      <w:r w:rsidR="007A188E" w:rsidRPr="004261EB">
        <w:rPr>
          <w:rFonts w:ascii="Arial" w:hAnsi="Arial" w:cs="Arial"/>
          <w:bCs/>
          <w:color w:val="000000"/>
          <w:sz w:val="24"/>
          <w:szCs w:val="24"/>
          <w:lang w:val="en-US"/>
        </w:rPr>
        <w:t xml:space="preserve">is offering its clients the following </w:t>
      </w:r>
      <w:r w:rsidRPr="004261EB">
        <w:rPr>
          <w:rFonts w:ascii="Arial" w:hAnsi="Arial" w:cs="Arial"/>
          <w:bCs/>
          <w:color w:val="000000"/>
          <w:sz w:val="24"/>
          <w:szCs w:val="24"/>
          <w:lang w:val="en-US"/>
        </w:rPr>
        <w:t>products</w:t>
      </w:r>
      <w:r w:rsidR="007A188E" w:rsidRPr="004261EB">
        <w:rPr>
          <w:rFonts w:ascii="Arial" w:hAnsi="Arial" w:cs="Arial"/>
          <w:bCs/>
          <w:color w:val="000000"/>
          <w:sz w:val="24"/>
          <w:szCs w:val="24"/>
          <w:lang w:val="en-US"/>
        </w:rPr>
        <w:t>:</w:t>
      </w:r>
    </w:p>
    <w:p w:rsidR="007A188E" w:rsidRPr="004261EB" w:rsidRDefault="007A188E" w:rsidP="007A188E">
      <w:pPr>
        <w:spacing w:after="0" w:line="240" w:lineRule="auto"/>
        <w:ind w:left="-340"/>
        <w:jc w:val="both"/>
        <w:rPr>
          <w:rFonts w:ascii="Arial" w:hAnsi="Arial" w:cs="Arial"/>
          <w:bCs/>
          <w:color w:val="000000"/>
          <w:sz w:val="24"/>
          <w:szCs w:val="24"/>
          <w:lang w:val="en-US"/>
        </w:rPr>
      </w:pPr>
      <w:r w:rsidRPr="004261EB">
        <w:rPr>
          <w:rFonts w:ascii="Arial" w:hAnsi="Arial" w:cs="Arial"/>
          <w:bCs/>
          <w:color w:val="000000"/>
          <w:sz w:val="24"/>
          <w:szCs w:val="24"/>
          <w:lang w:val="en-US"/>
        </w:rPr>
        <w:t xml:space="preserve">- </w:t>
      </w:r>
      <w:r w:rsidR="00765992" w:rsidRPr="004261EB">
        <w:rPr>
          <w:rFonts w:ascii="Arial" w:hAnsi="Arial" w:cs="Arial"/>
          <w:bCs/>
          <w:color w:val="000000"/>
          <w:sz w:val="24"/>
          <w:szCs w:val="24"/>
          <w:lang w:val="en-US"/>
        </w:rPr>
        <w:t>International</w:t>
      </w:r>
      <w:r w:rsidRPr="004261EB">
        <w:rPr>
          <w:rFonts w:ascii="Arial" w:hAnsi="Arial" w:cs="Arial"/>
          <w:bCs/>
          <w:color w:val="000000"/>
          <w:sz w:val="24"/>
          <w:szCs w:val="24"/>
          <w:lang w:val="en-US"/>
        </w:rPr>
        <w:t xml:space="preserve"> purchase and sale of </w:t>
      </w:r>
      <w:r w:rsidR="00705291" w:rsidRPr="004261EB">
        <w:rPr>
          <w:rFonts w:ascii="Arial" w:hAnsi="Arial" w:cs="Arial"/>
          <w:bCs/>
          <w:color w:val="000000"/>
          <w:sz w:val="24"/>
          <w:szCs w:val="24"/>
          <w:lang w:val="en-US"/>
        </w:rPr>
        <w:t xml:space="preserve">physical </w:t>
      </w:r>
      <w:r w:rsidRPr="004261EB">
        <w:rPr>
          <w:rFonts w:ascii="Arial" w:hAnsi="Arial" w:cs="Arial"/>
          <w:bCs/>
          <w:color w:val="000000"/>
          <w:sz w:val="24"/>
          <w:szCs w:val="24"/>
          <w:lang w:val="en-US"/>
        </w:rPr>
        <w:t xml:space="preserve">commodities, </w:t>
      </w:r>
      <w:r w:rsidR="00FD4223" w:rsidRPr="004261EB">
        <w:rPr>
          <w:rFonts w:ascii="Arial" w:hAnsi="Arial" w:cs="Arial"/>
          <w:bCs/>
          <w:color w:val="000000"/>
          <w:sz w:val="24"/>
          <w:szCs w:val="24"/>
          <w:lang w:val="en-US"/>
        </w:rPr>
        <w:t xml:space="preserve">including </w:t>
      </w:r>
      <w:r w:rsidRPr="004261EB">
        <w:rPr>
          <w:rFonts w:ascii="Arial" w:hAnsi="Arial" w:cs="Arial"/>
          <w:bCs/>
          <w:color w:val="000000"/>
          <w:sz w:val="24"/>
          <w:szCs w:val="24"/>
          <w:lang w:val="en-US"/>
        </w:rPr>
        <w:t>storage, transportation and distribution;</w:t>
      </w:r>
    </w:p>
    <w:p w:rsidR="007A188E" w:rsidRPr="004261EB" w:rsidRDefault="007A188E" w:rsidP="007A188E">
      <w:pPr>
        <w:spacing w:after="0" w:line="240" w:lineRule="auto"/>
        <w:ind w:left="-340"/>
        <w:jc w:val="both"/>
        <w:rPr>
          <w:rFonts w:ascii="Arial" w:hAnsi="Arial" w:cs="Arial"/>
          <w:bCs/>
          <w:color w:val="000000"/>
          <w:sz w:val="24"/>
          <w:szCs w:val="24"/>
          <w:lang w:val="en-US"/>
        </w:rPr>
      </w:pPr>
      <w:r w:rsidRPr="004261EB">
        <w:rPr>
          <w:rFonts w:ascii="Arial" w:hAnsi="Arial" w:cs="Arial"/>
          <w:bCs/>
          <w:color w:val="000000"/>
          <w:sz w:val="24"/>
          <w:szCs w:val="24"/>
          <w:lang w:val="en-US"/>
        </w:rPr>
        <w:t xml:space="preserve">- </w:t>
      </w:r>
      <w:r w:rsidR="00765992" w:rsidRPr="004261EB">
        <w:rPr>
          <w:rFonts w:ascii="Arial" w:hAnsi="Arial" w:cs="Arial"/>
          <w:bCs/>
          <w:color w:val="000000"/>
          <w:sz w:val="24"/>
          <w:szCs w:val="24"/>
          <w:lang w:val="en-US"/>
        </w:rPr>
        <w:t>International</w:t>
      </w:r>
      <w:r w:rsidRPr="004261EB">
        <w:rPr>
          <w:rFonts w:ascii="Arial" w:hAnsi="Arial" w:cs="Arial"/>
          <w:bCs/>
          <w:color w:val="000000"/>
          <w:sz w:val="24"/>
          <w:szCs w:val="24"/>
          <w:lang w:val="en-US"/>
        </w:rPr>
        <w:t xml:space="preserve"> commod</w:t>
      </w:r>
      <w:r w:rsidR="00286F19" w:rsidRPr="004261EB">
        <w:rPr>
          <w:rFonts w:ascii="Arial" w:hAnsi="Arial" w:cs="Arial"/>
          <w:bCs/>
          <w:color w:val="000000"/>
          <w:sz w:val="24"/>
          <w:szCs w:val="24"/>
          <w:lang w:val="en-US"/>
        </w:rPr>
        <w:t>ity financing</w:t>
      </w:r>
      <w:r w:rsidRPr="004261EB">
        <w:rPr>
          <w:rFonts w:ascii="Arial" w:hAnsi="Arial" w:cs="Arial"/>
          <w:bCs/>
          <w:color w:val="000000"/>
          <w:sz w:val="24"/>
          <w:szCs w:val="24"/>
          <w:lang w:val="en-US"/>
        </w:rPr>
        <w:t xml:space="preserve"> through prepayment and deferred payment</w:t>
      </w:r>
      <w:r w:rsidR="00705291" w:rsidRPr="004261EB">
        <w:rPr>
          <w:rFonts w:ascii="Arial" w:hAnsi="Arial" w:cs="Arial"/>
          <w:bCs/>
          <w:color w:val="000000"/>
          <w:sz w:val="24"/>
          <w:szCs w:val="24"/>
          <w:lang w:val="en-US"/>
        </w:rPr>
        <w:t xml:space="preserve"> </w:t>
      </w:r>
      <w:r w:rsidR="00F763A5" w:rsidRPr="004261EB">
        <w:rPr>
          <w:rFonts w:ascii="Arial" w:hAnsi="Arial" w:cs="Arial"/>
          <w:bCs/>
          <w:color w:val="000000"/>
          <w:sz w:val="24"/>
          <w:szCs w:val="24"/>
          <w:lang w:val="en-US"/>
        </w:rPr>
        <w:t>structures</w:t>
      </w:r>
      <w:r w:rsidRPr="004261EB">
        <w:rPr>
          <w:rFonts w:ascii="Arial" w:hAnsi="Arial" w:cs="Arial"/>
          <w:bCs/>
          <w:color w:val="000000"/>
          <w:sz w:val="24"/>
          <w:szCs w:val="24"/>
          <w:lang w:val="en-US"/>
        </w:rPr>
        <w:t>;</w:t>
      </w:r>
    </w:p>
    <w:p w:rsidR="007A188E" w:rsidRPr="004261EB" w:rsidRDefault="007A188E" w:rsidP="007A188E">
      <w:pPr>
        <w:spacing w:after="0" w:line="240" w:lineRule="auto"/>
        <w:ind w:left="-340"/>
        <w:jc w:val="both"/>
        <w:rPr>
          <w:rFonts w:ascii="Arial" w:hAnsi="Arial" w:cs="Arial"/>
          <w:bCs/>
          <w:color w:val="000000"/>
          <w:sz w:val="24"/>
          <w:szCs w:val="24"/>
          <w:lang w:val="en-US"/>
        </w:rPr>
      </w:pPr>
      <w:r w:rsidRPr="004261EB">
        <w:rPr>
          <w:rFonts w:ascii="Arial" w:hAnsi="Arial" w:cs="Arial"/>
          <w:bCs/>
          <w:color w:val="000000"/>
          <w:sz w:val="24"/>
          <w:szCs w:val="24"/>
          <w:lang w:val="en-US"/>
        </w:rPr>
        <w:t xml:space="preserve">- </w:t>
      </w:r>
      <w:r w:rsidR="00346264" w:rsidRPr="004261EB">
        <w:rPr>
          <w:rFonts w:ascii="Arial" w:hAnsi="Arial" w:cs="Arial"/>
          <w:bCs/>
          <w:color w:val="000000"/>
          <w:sz w:val="24"/>
          <w:szCs w:val="24"/>
          <w:lang w:val="en-US"/>
        </w:rPr>
        <w:t>M</w:t>
      </w:r>
      <w:r w:rsidR="004261EB">
        <w:rPr>
          <w:rFonts w:ascii="Arial" w:hAnsi="Arial" w:cs="Arial"/>
          <w:bCs/>
          <w:color w:val="000000"/>
          <w:sz w:val="24"/>
          <w:szCs w:val="24"/>
          <w:lang w:val="en-US"/>
        </w:rPr>
        <w:t>onetiz</w:t>
      </w:r>
      <w:bookmarkStart w:id="0" w:name="_GoBack"/>
      <w:bookmarkEnd w:id="0"/>
      <w:r w:rsidR="00346264" w:rsidRPr="004261EB">
        <w:rPr>
          <w:rFonts w:ascii="Arial" w:hAnsi="Arial" w:cs="Arial"/>
          <w:bCs/>
          <w:color w:val="000000"/>
          <w:sz w:val="24"/>
          <w:szCs w:val="24"/>
          <w:lang w:val="en-US"/>
        </w:rPr>
        <w:t>ation of reserves (</w:t>
      </w:r>
      <w:r w:rsidR="000766FC" w:rsidRPr="004261EB">
        <w:rPr>
          <w:rFonts w:ascii="Arial" w:hAnsi="Arial" w:cs="Arial"/>
          <w:bCs/>
          <w:color w:val="000000"/>
          <w:sz w:val="24"/>
          <w:szCs w:val="24"/>
          <w:lang w:val="en-US"/>
        </w:rPr>
        <w:t>C</w:t>
      </w:r>
      <w:r w:rsidRPr="004261EB">
        <w:rPr>
          <w:rFonts w:ascii="Arial" w:hAnsi="Arial" w:cs="Arial"/>
          <w:bCs/>
          <w:color w:val="000000"/>
          <w:sz w:val="24"/>
          <w:szCs w:val="24"/>
          <w:lang w:val="en-US"/>
        </w:rPr>
        <w:t xml:space="preserve">ommodity </w:t>
      </w:r>
      <w:r w:rsidR="00765992" w:rsidRPr="004261EB">
        <w:rPr>
          <w:rFonts w:ascii="Arial" w:hAnsi="Arial" w:cs="Arial"/>
          <w:bCs/>
          <w:color w:val="000000"/>
          <w:sz w:val="24"/>
          <w:szCs w:val="24"/>
          <w:lang w:val="en-US"/>
        </w:rPr>
        <w:t>REPO</w:t>
      </w:r>
      <w:r w:rsidR="00346264" w:rsidRPr="004261EB">
        <w:rPr>
          <w:rFonts w:ascii="Arial" w:hAnsi="Arial" w:cs="Arial"/>
          <w:bCs/>
          <w:color w:val="000000"/>
          <w:sz w:val="24"/>
          <w:szCs w:val="24"/>
          <w:lang w:val="en-US"/>
        </w:rPr>
        <w:t>)</w:t>
      </w:r>
      <w:r w:rsidR="000766FC" w:rsidRPr="004261EB">
        <w:rPr>
          <w:rFonts w:ascii="Arial" w:hAnsi="Arial" w:cs="Arial"/>
          <w:bCs/>
          <w:color w:val="000000"/>
          <w:sz w:val="24"/>
          <w:szCs w:val="24"/>
          <w:lang w:val="en-US"/>
        </w:rPr>
        <w:t xml:space="preserve"> for</w:t>
      </w:r>
      <w:r w:rsidRPr="004261EB">
        <w:rPr>
          <w:rFonts w:ascii="Arial" w:hAnsi="Arial" w:cs="Arial"/>
          <w:bCs/>
          <w:color w:val="000000"/>
          <w:sz w:val="24"/>
          <w:szCs w:val="24"/>
          <w:lang w:val="en-US"/>
        </w:rPr>
        <w:t xml:space="preserve"> oil</w:t>
      </w:r>
      <w:r w:rsidR="000766FC" w:rsidRPr="004261EB">
        <w:rPr>
          <w:rFonts w:ascii="Arial" w:hAnsi="Arial" w:cs="Arial"/>
          <w:bCs/>
          <w:color w:val="000000"/>
          <w:sz w:val="24"/>
          <w:szCs w:val="24"/>
          <w:lang w:val="en-US"/>
        </w:rPr>
        <w:t xml:space="preserve"> and </w:t>
      </w:r>
      <w:r w:rsidR="00346264" w:rsidRPr="004261EB">
        <w:rPr>
          <w:rFonts w:ascii="Arial" w:hAnsi="Arial" w:cs="Arial"/>
          <w:bCs/>
          <w:color w:val="000000"/>
          <w:sz w:val="24"/>
          <w:szCs w:val="24"/>
          <w:lang w:val="en-US"/>
        </w:rPr>
        <w:t xml:space="preserve">crude </w:t>
      </w:r>
      <w:r w:rsidR="000766FC" w:rsidRPr="004261EB">
        <w:rPr>
          <w:rFonts w:ascii="Arial" w:hAnsi="Arial" w:cs="Arial"/>
          <w:bCs/>
          <w:color w:val="000000"/>
          <w:sz w:val="24"/>
          <w:szCs w:val="24"/>
          <w:lang w:val="en-US"/>
        </w:rPr>
        <w:t>oil</w:t>
      </w:r>
      <w:r w:rsidRPr="004261EB">
        <w:rPr>
          <w:rFonts w:ascii="Arial" w:hAnsi="Arial" w:cs="Arial"/>
          <w:bCs/>
          <w:color w:val="000000"/>
          <w:sz w:val="24"/>
          <w:szCs w:val="24"/>
          <w:lang w:val="en-US"/>
        </w:rPr>
        <w:t xml:space="preserve"> products, </w:t>
      </w:r>
      <w:r w:rsidR="000766FC" w:rsidRPr="004261EB">
        <w:rPr>
          <w:rFonts w:ascii="Arial" w:hAnsi="Arial" w:cs="Arial"/>
          <w:bCs/>
          <w:color w:val="000000"/>
          <w:sz w:val="24"/>
          <w:szCs w:val="24"/>
          <w:lang w:val="en-US"/>
        </w:rPr>
        <w:t xml:space="preserve">base </w:t>
      </w:r>
      <w:r w:rsidRPr="004261EB">
        <w:rPr>
          <w:rFonts w:ascii="Arial" w:hAnsi="Arial" w:cs="Arial"/>
          <w:bCs/>
          <w:color w:val="000000"/>
          <w:sz w:val="24"/>
          <w:szCs w:val="24"/>
          <w:lang w:val="en-US"/>
        </w:rPr>
        <w:t>metals, bulk and agricultur</w:t>
      </w:r>
      <w:r w:rsidR="00346264" w:rsidRPr="004261EB">
        <w:rPr>
          <w:rFonts w:ascii="Arial" w:hAnsi="Arial" w:cs="Arial"/>
          <w:bCs/>
          <w:color w:val="000000"/>
          <w:sz w:val="24"/>
          <w:szCs w:val="24"/>
          <w:lang w:val="en-US"/>
        </w:rPr>
        <w:t>al</w:t>
      </w:r>
      <w:r w:rsidR="000766FC" w:rsidRPr="004261EB">
        <w:rPr>
          <w:rFonts w:ascii="Arial" w:hAnsi="Arial" w:cs="Arial"/>
          <w:bCs/>
          <w:color w:val="000000"/>
          <w:sz w:val="24"/>
          <w:szCs w:val="24"/>
          <w:lang w:val="en-US"/>
        </w:rPr>
        <w:t xml:space="preserve"> products</w:t>
      </w:r>
      <w:r w:rsidRPr="004261EB">
        <w:rPr>
          <w:rFonts w:ascii="Arial" w:hAnsi="Arial" w:cs="Arial"/>
          <w:bCs/>
          <w:color w:val="000000"/>
          <w:sz w:val="24"/>
          <w:szCs w:val="24"/>
          <w:lang w:val="en-US"/>
        </w:rPr>
        <w:t>.</w:t>
      </w:r>
    </w:p>
    <w:p w:rsidR="007A188E" w:rsidRPr="004261EB" w:rsidRDefault="007A188E" w:rsidP="007A188E">
      <w:pPr>
        <w:pStyle w:val="11"/>
        <w:spacing w:before="0" w:beforeAutospacing="0" w:after="0" w:afterAutospacing="0"/>
        <w:ind w:left="-340"/>
        <w:jc w:val="both"/>
        <w:rPr>
          <w:rFonts w:ascii="Arial" w:hAnsi="Arial" w:cs="Arial"/>
          <w:bCs/>
          <w:color w:val="000000"/>
          <w:lang w:val="en-US"/>
        </w:rPr>
      </w:pPr>
    </w:p>
    <w:p w:rsidR="007A188E" w:rsidRPr="004261EB" w:rsidRDefault="007A188E" w:rsidP="007A188E">
      <w:pPr>
        <w:pStyle w:val="11"/>
        <w:spacing w:before="0" w:beforeAutospacing="0" w:after="0" w:afterAutospacing="0"/>
        <w:ind w:left="-340"/>
        <w:jc w:val="both"/>
        <w:rPr>
          <w:rFonts w:ascii="Arial" w:hAnsi="Arial" w:cs="Arial"/>
          <w:b/>
          <w:color w:val="000000"/>
          <w:lang w:val="en-US"/>
        </w:rPr>
      </w:pPr>
      <w:r w:rsidRPr="004261EB">
        <w:rPr>
          <w:rFonts w:ascii="Arial" w:hAnsi="Arial" w:cs="Arial"/>
          <w:b/>
          <w:color w:val="000000"/>
          <w:lang w:val="en-US"/>
        </w:rPr>
        <w:t>Anatoly Popov, Deputy Chairman of the Executive Board, Sberbank,</w:t>
      </w:r>
    </w:p>
    <w:p w:rsidR="007A188E" w:rsidRPr="004261EB" w:rsidRDefault="007A188E" w:rsidP="007A188E">
      <w:pPr>
        <w:pStyle w:val="11"/>
        <w:spacing w:before="0" w:beforeAutospacing="0" w:after="0" w:afterAutospacing="0"/>
        <w:jc w:val="both"/>
        <w:rPr>
          <w:rFonts w:ascii="Arial" w:hAnsi="Arial" w:cs="Arial"/>
          <w:bCs/>
          <w:i/>
          <w:iCs/>
          <w:color w:val="000000"/>
          <w:lang w:val="en-US"/>
        </w:rPr>
      </w:pPr>
    </w:p>
    <w:p w:rsidR="007A188E" w:rsidRPr="004261EB" w:rsidRDefault="007A188E" w:rsidP="007A188E">
      <w:pPr>
        <w:pStyle w:val="11"/>
        <w:spacing w:before="0" w:beforeAutospacing="0" w:after="0" w:afterAutospacing="0"/>
        <w:ind w:left="-340"/>
        <w:jc w:val="both"/>
        <w:rPr>
          <w:rFonts w:ascii="Arial" w:hAnsi="Arial" w:cs="Arial"/>
          <w:bCs/>
          <w:i/>
          <w:iCs/>
          <w:color w:val="000000"/>
          <w:lang w:val="en-US"/>
        </w:rPr>
      </w:pPr>
      <w:r w:rsidRPr="004261EB">
        <w:rPr>
          <w:rFonts w:ascii="Arial" w:hAnsi="Arial" w:cs="Arial"/>
          <w:bCs/>
          <w:i/>
          <w:iCs/>
          <w:color w:val="000000"/>
          <w:lang w:val="en-US"/>
        </w:rPr>
        <w:t>“</w:t>
      </w:r>
      <w:r w:rsidR="000766FC" w:rsidRPr="004261EB">
        <w:rPr>
          <w:rFonts w:ascii="Arial" w:hAnsi="Arial" w:cs="Arial"/>
          <w:bCs/>
          <w:i/>
          <w:iCs/>
          <w:color w:val="000000"/>
          <w:lang w:val="en-US"/>
        </w:rPr>
        <w:t xml:space="preserve">By </w:t>
      </w:r>
      <w:r w:rsidRPr="004261EB">
        <w:rPr>
          <w:rFonts w:ascii="Arial" w:hAnsi="Arial" w:cs="Arial"/>
          <w:bCs/>
          <w:i/>
          <w:iCs/>
          <w:color w:val="000000"/>
          <w:lang w:val="en-US"/>
        </w:rPr>
        <w:t xml:space="preserve">opening our own </w:t>
      </w:r>
      <w:r w:rsidR="000766FC" w:rsidRPr="004261EB">
        <w:rPr>
          <w:rFonts w:ascii="Arial" w:hAnsi="Arial" w:cs="Arial"/>
          <w:bCs/>
          <w:i/>
          <w:iCs/>
          <w:color w:val="000000"/>
          <w:lang w:val="en-US"/>
        </w:rPr>
        <w:t xml:space="preserve">International </w:t>
      </w:r>
      <w:r w:rsidR="00690EE7" w:rsidRPr="004261EB">
        <w:rPr>
          <w:rFonts w:ascii="Arial" w:hAnsi="Arial" w:cs="Arial"/>
          <w:bCs/>
          <w:i/>
          <w:iCs/>
          <w:color w:val="000000"/>
          <w:lang w:val="en-US"/>
        </w:rPr>
        <w:t>trad</w:t>
      </w:r>
      <w:r w:rsidR="00FD4223" w:rsidRPr="004261EB">
        <w:rPr>
          <w:rFonts w:ascii="Arial" w:hAnsi="Arial" w:cs="Arial"/>
          <w:bCs/>
          <w:i/>
          <w:iCs/>
          <w:color w:val="000000"/>
          <w:lang w:val="en-US"/>
        </w:rPr>
        <w:t xml:space="preserve">ing company we </w:t>
      </w:r>
      <w:r w:rsidRPr="004261EB">
        <w:rPr>
          <w:rFonts w:ascii="Arial" w:hAnsi="Arial" w:cs="Arial"/>
          <w:bCs/>
          <w:i/>
          <w:iCs/>
          <w:color w:val="000000"/>
          <w:lang w:val="en-US"/>
        </w:rPr>
        <w:t xml:space="preserve">have moved to a new </w:t>
      </w:r>
      <w:r w:rsidR="000766FC" w:rsidRPr="004261EB">
        <w:rPr>
          <w:rFonts w:ascii="Arial" w:hAnsi="Arial" w:cs="Arial"/>
          <w:bCs/>
          <w:i/>
          <w:iCs/>
          <w:color w:val="000000"/>
          <w:lang w:val="en-US"/>
        </w:rPr>
        <w:t xml:space="preserve">level  </w:t>
      </w:r>
      <w:r w:rsidRPr="004261EB">
        <w:rPr>
          <w:rFonts w:ascii="Arial" w:hAnsi="Arial" w:cs="Arial"/>
          <w:bCs/>
          <w:i/>
          <w:iCs/>
          <w:color w:val="000000"/>
          <w:lang w:val="en-US"/>
        </w:rPr>
        <w:t xml:space="preserve">in </w:t>
      </w:r>
      <w:r w:rsidR="000766FC" w:rsidRPr="004261EB">
        <w:rPr>
          <w:rFonts w:ascii="Arial" w:hAnsi="Arial" w:cs="Arial"/>
          <w:bCs/>
          <w:i/>
          <w:iCs/>
          <w:color w:val="000000"/>
          <w:lang w:val="en-US"/>
        </w:rPr>
        <w:t xml:space="preserve">physical </w:t>
      </w:r>
      <w:r w:rsidR="00FD4223" w:rsidRPr="004261EB">
        <w:rPr>
          <w:rFonts w:ascii="Arial" w:hAnsi="Arial" w:cs="Arial"/>
          <w:bCs/>
          <w:i/>
          <w:iCs/>
          <w:color w:val="000000"/>
          <w:lang w:val="en-US"/>
        </w:rPr>
        <w:t>commodity</w:t>
      </w:r>
      <w:r w:rsidRPr="004261EB">
        <w:rPr>
          <w:rFonts w:ascii="Arial" w:hAnsi="Arial" w:cs="Arial"/>
          <w:bCs/>
          <w:i/>
          <w:iCs/>
          <w:color w:val="000000"/>
          <w:lang w:val="en-US"/>
        </w:rPr>
        <w:t xml:space="preserve"> trading. We expect Sber Trading Swiss AG to strengthen our position as one of the largest providers of solutions for </w:t>
      </w:r>
      <w:r w:rsidR="000766FC" w:rsidRPr="004261EB">
        <w:rPr>
          <w:rFonts w:ascii="Arial" w:hAnsi="Arial" w:cs="Arial"/>
          <w:bCs/>
          <w:i/>
          <w:iCs/>
          <w:color w:val="000000"/>
          <w:lang w:val="en-US"/>
        </w:rPr>
        <w:t xml:space="preserve">our </w:t>
      </w:r>
      <w:r w:rsidRPr="004261EB">
        <w:rPr>
          <w:rFonts w:ascii="Arial" w:hAnsi="Arial" w:cs="Arial"/>
          <w:bCs/>
          <w:i/>
          <w:iCs/>
          <w:color w:val="000000"/>
          <w:lang w:val="en-US"/>
        </w:rPr>
        <w:t>clients in international and local commodit</w:t>
      </w:r>
      <w:r w:rsidR="00A2640F" w:rsidRPr="004261EB">
        <w:rPr>
          <w:rFonts w:ascii="Arial" w:hAnsi="Arial" w:cs="Arial"/>
          <w:bCs/>
          <w:i/>
          <w:iCs/>
          <w:color w:val="000000"/>
          <w:lang w:val="en-US"/>
        </w:rPr>
        <w:t>y</w:t>
      </w:r>
      <w:r w:rsidRPr="004261EB">
        <w:rPr>
          <w:rFonts w:ascii="Arial" w:hAnsi="Arial" w:cs="Arial"/>
          <w:bCs/>
          <w:i/>
          <w:iCs/>
          <w:color w:val="000000"/>
          <w:lang w:val="en-US"/>
        </w:rPr>
        <w:t xml:space="preserve"> trading, structural financing and strategic hedging. The</w:t>
      </w:r>
      <w:r w:rsidR="00A2640F" w:rsidRPr="004261EB">
        <w:rPr>
          <w:rFonts w:ascii="Arial" w:hAnsi="Arial" w:cs="Arial"/>
          <w:bCs/>
          <w:i/>
          <w:iCs/>
          <w:color w:val="000000"/>
          <w:lang w:val="en-US"/>
        </w:rPr>
        <w:t xml:space="preserve"> company will focus on </w:t>
      </w:r>
      <w:r w:rsidRPr="004261EB">
        <w:rPr>
          <w:rFonts w:ascii="Arial" w:hAnsi="Arial" w:cs="Arial"/>
          <w:bCs/>
          <w:i/>
          <w:iCs/>
          <w:color w:val="000000"/>
          <w:lang w:val="en-US"/>
        </w:rPr>
        <w:t xml:space="preserve">international </w:t>
      </w:r>
      <w:r w:rsidR="009F25C5" w:rsidRPr="004261EB">
        <w:rPr>
          <w:rFonts w:ascii="Arial" w:hAnsi="Arial" w:cs="Arial"/>
          <w:bCs/>
          <w:i/>
          <w:iCs/>
          <w:color w:val="000000"/>
          <w:lang w:val="en-US"/>
        </w:rPr>
        <w:t>trading in</w:t>
      </w:r>
      <w:r w:rsidRPr="004261EB">
        <w:rPr>
          <w:rFonts w:ascii="Arial" w:hAnsi="Arial" w:cs="Arial"/>
          <w:bCs/>
          <w:i/>
          <w:iCs/>
          <w:color w:val="000000"/>
          <w:lang w:val="en-US"/>
        </w:rPr>
        <w:t xml:space="preserve"> oil and </w:t>
      </w:r>
      <w:r w:rsidR="00E250AE" w:rsidRPr="004261EB">
        <w:rPr>
          <w:rFonts w:ascii="Arial" w:hAnsi="Arial" w:cs="Arial"/>
          <w:bCs/>
          <w:i/>
          <w:iCs/>
          <w:color w:val="000000"/>
          <w:lang w:val="en-US"/>
        </w:rPr>
        <w:t xml:space="preserve">oil </w:t>
      </w:r>
      <w:r w:rsidRPr="004261EB">
        <w:rPr>
          <w:rFonts w:ascii="Arial" w:hAnsi="Arial" w:cs="Arial"/>
          <w:bCs/>
          <w:i/>
          <w:iCs/>
          <w:color w:val="000000"/>
          <w:lang w:val="en-US"/>
        </w:rPr>
        <w:t xml:space="preserve">products, coal, </w:t>
      </w:r>
      <w:r w:rsidR="00E250AE" w:rsidRPr="004261EB">
        <w:rPr>
          <w:rFonts w:ascii="Arial" w:hAnsi="Arial" w:cs="Arial"/>
          <w:bCs/>
          <w:i/>
          <w:iCs/>
          <w:color w:val="000000"/>
          <w:lang w:val="en-US"/>
        </w:rPr>
        <w:t xml:space="preserve">base </w:t>
      </w:r>
      <w:r w:rsidRPr="004261EB">
        <w:rPr>
          <w:rFonts w:ascii="Arial" w:hAnsi="Arial" w:cs="Arial"/>
          <w:bCs/>
          <w:i/>
          <w:iCs/>
          <w:color w:val="000000"/>
          <w:lang w:val="en-US"/>
        </w:rPr>
        <w:t>metals, bulk and agricultu</w:t>
      </w:r>
      <w:r w:rsidR="00346264" w:rsidRPr="004261EB">
        <w:rPr>
          <w:rFonts w:ascii="Arial" w:hAnsi="Arial" w:cs="Arial"/>
          <w:bCs/>
          <w:i/>
          <w:iCs/>
          <w:color w:val="000000"/>
          <w:lang w:val="en-US"/>
        </w:rPr>
        <w:t>ral products</w:t>
      </w:r>
      <w:r w:rsidRPr="004261EB">
        <w:rPr>
          <w:rFonts w:ascii="Arial" w:hAnsi="Arial" w:cs="Arial"/>
          <w:bCs/>
          <w:i/>
          <w:iCs/>
          <w:color w:val="000000"/>
          <w:lang w:val="en-US"/>
        </w:rPr>
        <w:t xml:space="preserve">. We are planning to work primarily with the </w:t>
      </w:r>
      <w:r w:rsidR="00FD4223" w:rsidRPr="004261EB">
        <w:rPr>
          <w:rFonts w:ascii="Arial" w:hAnsi="Arial" w:cs="Arial"/>
          <w:bCs/>
          <w:i/>
          <w:iCs/>
          <w:color w:val="000000"/>
          <w:lang w:val="en-US"/>
        </w:rPr>
        <w:t>Sberbank</w:t>
      </w:r>
      <w:r w:rsidRPr="004261EB">
        <w:rPr>
          <w:rFonts w:ascii="Arial" w:hAnsi="Arial" w:cs="Arial"/>
          <w:bCs/>
          <w:i/>
          <w:iCs/>
          <w:color w:val="000000"/>
          <w:lang w:val="en-US"/>
        </w:rPr>
        <w:t xml:space="preserve"> clients, producers and </w:t>
      </w:r>
      <w:r w:rsidR="000766FC" w:rsidRPr="004261EB">
        <w:rPr>
          <w:rFonts w:ascii="Arial" w:hAnsi="Arial" w:cs="Arial"/>
          <w:bCs/>
          <w:i/>
          <w:iCs/>
          <w:color w:val="000000"/>
          <w:lang w:val="en-US"/>
        </w:rPr>
        <w:t xml:space="preserve">consumers </w:t>
      </w:r>
      <w:r w:rsidRPr="004261EB">
        <w:rPr>
          <w:rFonts w:ascii="Arial" w:hAnsi="Arial" w:cs="Arial"/>
          <w:bCs/>
          <w:i/>
          <w:iCs/>
          <w:color w:val="000000"/>
          <w:lang w:val="en-US"/>
        </w:rPr>
        <w:t>of raw materials in Russia and the CIS</w:t>
      </w:r>
      <w:r w:rsidR="00164032" w:rsidRPr="004261EB">
        <w:rPr>
          <w:rFonts w:ascii="Arial" w:hAnsi="Arial" w:cs="Arial"/>
          <w:bCs/>
          <w:i/>
          <w:iCs/>
          <w:color w:val="000000"/>
          <w:lang w:val="en-US"/>
        </w:rPr>
        <w:t xml:space="preserve"> countries</w:t>
      </w:r>
      <w:r w:rsidRPr="004261EB">
        <w:rPr>
          <w:rFonts w:ascii="Arial" w:hAnsi="Arial" w:cs="Arial"/>
          <w:bCs/>
          <w:i/>
          <w:iCs/>
          <w:color w:val="000000"/>
          <w:lang w:val="en-US"/>
        </w:rPr>
        <w:t xml:space="preserve">, and </w:t>
      </w:r>
      <w:r w:rsidR="009A52EE" w:rsidRPr="004261EB">
        <w:rPr>
          <w:rFonts w:ascii="Arial" w:hAnsi="Arial" w:cs="Arial"/>
          <w:bCs/>
          <w:i/>
          <w:iCs/>
          <w:color w:val="000000"/>
          <w:lang w:val="en-US"/>
        </w:rPr>
        <w:t>expect</w:t>
      </w:r>
      <w:r w:rsidR="000766FC" w:rsidRPr="004261EB">
        <w:rPr>
          <w:rFonts w:ascii="Arial" w:hAnsi="Arial" w:cs="Arial"/>
          <w:bCs/>
          <w:i/>
          <w:iCs/>
          <w:color w:val="000000"/>
          <w:lang w:val="en-US"/>
        </w:rPr>
        <w:t xml:space="preserve"> t</w:t>
      </w:r>
      <w:r w:rsidRPr="004261EB">
        <w:rPr>
          <w:rFonts w:ascii="Arial" w:hAnsi="Arial" w:cs="Arial"/>
          <w:bCs/>
          <w:i/>
          <w:iCs/>
          <w:color w:val="000000"/>
          <w:lang w:val="en-US"/>
        </w:rPr>
        <w:t xml:space="preserve">he first transactions </w:t>
      </w:r>
      <w:r w:rsidR="000766FC" w:rsidRPr="004261EB">
        <w:rPr>
          <w:rFonts w:ascii="Arial" w:hAnsi="Arial" w:cs="Arial"/>
          <w:bCs/>
          <w:i/>
          <w:iCs/>
          <w:color w:val="000000"/>
          <w:lang w:val="en-US"/>
        </w:rPr>
        <w:t xml:space="preserve">to </w:t>
      </w:r>
      <w:r w:rsidRPr="004261EB">
        <w:rPr>
          <w:rFonts w:ascii="Arial" w:hAnsi="Arial" w:cs="Arial"/>
          <w:bCs/>
          <w:i/>
          <w:iCs/>
          <w:color w:val="000000"/>
          <w:lang w:val="en-US"/>
        </w:rPr>
        <w:t>be conducted in the third quarter of this year”.</w:t>
      </w:r>
    </w:p>
    <w:p w:rsidR="007A188E" w:rsidRPr="004261EB" w:rsidRDefault="007A188E" w:rsidP="007A188E">
      <w:pPr>
        <w:spacing w:after="0" w:line="240" w:lineRule="auto"/>
        <w:jc w:val="both"/>
        <w:rPr>
          <w:rFonts w:ascii="Arial" w:eastAsia="Times New Roman" w:hAnsi="Arial" w:cs="Arial"/>
          <w:sz w:val="24"/>
          <w:szCs w:val="24"/>
          <w:lang w:val="en-US"/>
        </w:rPr>
      </w:pPr>
    </w:p>
    <w:p w:rsidR="007A188E" w:rsidRPr="004261EB" w:rsidRDefault="007A188E" w:rsidP="007A188E">
      <w:pPr>
        <w:spacing w:after="0" w:line="240" w:lineRule="auto"/>
        <w:ind w:left="-340"/>
        <w:jc w:val="both"/>
        <w:rPr>
          <w:rFonts w:ascii="Arial" w:eastAsia="Times New Roman" w:hAnsi="Arial" w:cs="Arial"/>
          <w:sz w:val="24"/>
          <w:szCs w:val="24"/>
          <w:lang w:val="en-US"/>
        </w:rPr>
      </w:pPr>
      <w:r w:rsidRPr="004261EB">
        <w:rPr>
          <w:rFonts w:ascii="Arial" w:eastAsia="Times New Roman" w:hAnsi="Arial" w:cs="Arial"/>
          <w:sz w:val="24"/>
          <w:szCs w:val="24"/>
          <w:lang w:val="en-US"/>
        </w:rPr>
        <w:t>Denis Lunin</w:t>
      </w:r>
      <w:r w:rsidR="00FD4223" w:rsidRPr="004261EB">
        <w:rPr>
          <w:rFonts w:ascii="Arial" w:eastAsia="Times New Roman" w:hAnsi="Arial" w:cs="Arial"/>
          <w:sz w:val="24"/>
          <w:szCs w:val="24"/>
          <w:lang w:val="en-US"/>
        </w:rPr>
        <w:t xml:space="preserve"> was appointed as CEO of the company. </w:t>
      </w:r>
      <w:r w:rsidR="000766FC" w:rsidRPr="004261EB">
        <w:rPr>
          <w:rFonts w:ascii="Arial" w:eastAsia="Times New Roman" w:hAnsi="Arial" w:cs="Arial"/>
          <w:sz w:val="24"/>
          <w:szCs w:val="24"/>
          <w:lang w:val="en-US"/>
        </w:rPr>
        <w:t>P</w:t>
      </w:r>
      <w:r w:rsidRPr="004261EB">
        <w:rPr>
          <w:rFonts w:ascii="Arial" w:eastAsia="Times New Roman" w:hAnsi="Arial" w:cs="Arial"/>
          <w:sz w:val="24"/>
          <w:szCs w:val="24"/>
          <w:lang w:val="en-US"/>
        </w:rPr>
        <w:t xml:space="preserve">reviously </w:t>
      </w:r>
      <w:r w:rsidR="000766FC" w:rsidRPr="004261EB">
        <w:rPr>
          <w:rFonts w:ascii="Arial" w:eastAsia="Times New Roman" w:hAnsi="Arial" w:cs="Arial"/>
          <w:sz w:val="24"/>
          <w:szCs w:val="24"/>
          <w:lang w:val="en-US"/>
        </w:rPr>
        <w:t xml:space="preserve">Denis </w:t>
      </w:r>
      <w:r w:rsidR="006214A5" w:rsidRPr="004261EB">
        <w:rPr>
          <w:rFonts w:ascii="Arial" w:eastAsia="Times New Roman" w:hAnsi="Arial" w:cs="Arial"/>
          <w:sz w:val="24"/>
          <w:szCs w:val="24"/>
          <w:lang w:val="en-US"/>
        </w:rPr>
        <w:t>was responsible for</w:t>
      </w:r>
      <w:r w:rsidRPr="004261EB">
        <w:rPr>
          <w:rFonts w:ascii="Arial" w:eastAsia="Times New Roman" w:hAnsi="Arial" w:cs="Arial"/>
          <w:sz w:val="24"/>
          <w:szCs w:val="24"/>
          <w:lang w:val="en-US"/>
        </w:rPr>
        <w:t xml:space="preserve"> </w:t>
      </w:r>
      <w:r w:rsidR="00AF75B6" w:rsidRPr="004261EB">
        <w:rPr>
          <w:rFonts w:ascii="Arial" w:eastAsia="Times New Roman" w:hAnsi="Arial" w:cs="Arial"/>
          <w:sz w:val="24"/>
          <w:szCs w:val="24"/>
          <w:lang w:val="en-US"/>
        </w:rPr>
        <w:t xml:space="preserve">physical commodities </w:t>
      </w:r>
      <w:r w:rsidRPr="004261EB">
        <w:rPr>
          <w:rFonts w:ascii="Arial" w:eastAsia="Times New Roman" w:hAnsi="Arial" w:cs="Arial"/>
          <w:sz w:val="24"/>
          <w:szCs w:val="24"/>
          <w:lang w:val="en-US"/>
        </w:rPr>
        <w:t>and fixed income busines</w:t>
      </w:r>
      <w:r w:rsidR="00166DF3" w:rsidRPr="004261EB">
        <w:rPr>
          <w:rFonts w:ascii="Arial" w:eastAsia="Times New Roman" w:hAnsi="Arial" w:cs="Arial"/>
          <w:sz w:val="24"/>
          <w:szCs w:val="24"/>
          <w:lang w:val="en-US"/>
        </w:rPr>
        <w:t>s</w:t>
      </w:r>
      <w:r w:rsidRPr="004261EB">
        <w:rPr>
          <w:rFonts w:ascii="Arial" w:eastAsia="Times New Roman" w:hAnsi="Arial" w:cs="Arial"/>
          <w:sz w:val="24"/>
          <w:szCs w:val="24"/>
          <w:lang w:val="en-US"/>
        </w:rPr>
        <w:t xml:space="preserve"> development in a number of Russian and international banks</w:t>
      </w:r>
      <w:r w:rsidR="00FD4223" w:rsidRPr="004261EB">
        <w:rPr>
          <w:rFonts w:ascii="Arial" w:eastAsia="Times New Roman" w:hAnsi="Arial" w:cs="Arial"/>
          <w:sz w:val="24"/>
          <w:szCs w:val="24"/>
          <w:lang w:val="en-US"/>
        </w:rPr>
        <w:t>.</w:t>
      </w:r>
      <w:r w:rsidRPr="004261EB">
        <w:rPr>
          <w:rFonts w:ascii="Arial" w:eastAsia="Times New Roman" w:hAnsi="Arial" w:cs="Arial"/>
          <w:sz w:val="24"/>
          <w:szCs w:val="24"/>
          <w:lang w:val="en-US"/>
        </w:rPr>
        <w:t xml:space="preserve"> </w:t>
      </w:r>
    </w:p>
    <w:p w:rsidR="007A188E" w:rsidRPr="004261EB" w:rsidRDefault="007A188E" w:rsidP="007A188E">
      <w:pPr>
        <w:autoSpaceDE w:val="0"/>
        <w:autoSpaceDN w:val="0"/>
        <w:adjustRightInd w:val="0"/>
        <w:spacing w:after="0" w:line="240" w:lineRule="auto"/>
        <w:jc w:val="both"/>
        <w:rPr>
          <w:rFonts w:ascii="Arial" w:eastAsia="Arial" w:hAnsi="Arial" w:cs="Arial"/>
          <w:kern w:val="1"/>
          <w:sz w:val="24"/>
          <w:szCs w:val="24"/>
          <w:lang w:val="en-US" w:bidi="th-TH"/>
        </w:rPr>
      </w:pPr>
    </w:p>
    <w:p w:rsidR="007A188E" w:rsidRPr="004261EB" w:rsidRDefault="007A188E" w:rsidP="007A188E">
      <w:pPr>
        <w:autoSpaceDE w:val="0"/>
        <w:autoSpaceDN w:val="0"/>
        <w:adjustRightInd w:val="0"/>
        <w:spacing w:after="0" w:line="240" w:lineRule="auto"/>
        <w:jc w:val="both"/>
        <w:rPr>
          <w:rFonts w:ascii="Arial" w:eastAsia="Arial" w:hAnsi="Arial" w:cs="Arial"/>
          <w:kern w:val="1"/>
          <w:sz w:val="24"/>
          <w:szCs w:val="24"/>
          <w:lang w:val="en-US" w:bidi="th-TH"/>
        </w:rPr>
      </w:pPr>
    </w:p>
    <w:p w:rsidR="007A188E" w:rsidRPr="004261EB" w:rsidRDefault="007A188E" w:rsidP="007A188E">
      <w:pPr>
        <w:autoSpaceDE w:val="0"/>
        <w:autoSpaceDN w:val="0"/>
        <w:adjustRightInd w:val="0"/>
        <w:spacing w:after="0" w:line="240" w:lineRule="auto"/>
        <w:jc w:val="both"/>
        <w:rPr>
          <w:rFonts w:ascii="Arial" w:eastAsia="Arial" w:hAnsi="Arial" w:cs="Arial"/>
          <w:kern w:val="1"/>
          <w:sz w:val="24"/>
          <w:szCs w:val="24"/>
          <w:lang w:val="en-US" w:bidi="th-TH"/>
        </w:rPr>
      </w:pPr>
    </w:p>
    <w:p w:rsidR="007A188E" w:rsidRPr="004261EB" w:rsidRDefault="007A188E" w:rsidP="007A188E">
      <w:pPr>
        <w:widowControl w:val="0"/>
        <w:suppressAutoHyphens/>
        <w:spacing w:after="0" w:line="240" w:lineRule="auto"/>
        <w:jc w:val="center"/>
        <w:rPr>
          <w:rFonts w:ascii="Arial" w:eastAsia="Arial" w:hAnsi="Arial" w:cs="Arial"/>
          <w:kern w:val="1"/>
          <w:szCs w:val="24"/>
          <w:lang w:val="en-US" w:bidi="th-TH"/>
        </w:rPr>
      </w:pPr>
      <w:r w:rsidRPr="004261EB">
        <w:rPr>
          <w:rFonts w:ascii="Arial" w:eastAsia="Arial" w:hAnsi="Arial" w:cs="Arial"/>
          <w:kern w:val="1"/>
          <w:szCs w:val="24"/>
          <w:lang w:val="en-US" w:bidi="th-TH"/>
        </w:rPr>
        <w:t># # #</w:t>
      </w:r>
    </w:p>
    <w:p w:rsidR="007A188E" w:rsidRPr="004261EB" w:rsidRDefault="007A188E" w:rsidP="007A188E">
      <w:pPr>
        <w:spacing w:after="0" w:line="240" w:lineRule="auto"/>
        <w:jc w:val="both"/>
        <w:rPr>
          <w:rFonts w:ascii="Arial" w:hAnsi="Arial" w:cs="Arial"/>
          <w:b/>
          <w:lang w:val="en-US" w:eastAsia="ru-RU"/>
        </w:rPr>
      </w:pPr>
      <w:r w:rsidRPr="004261EB">
        <w:rPr>
          <w:rFonts w:ascii="Arial" w:hAnsi="Arial" w:cs="Arial"/>
          <w:b/>
          <w:lang w:val="en-US" w:eastAsia="ru-RU"/>
        </w:rPr>
        <w:t>Sberbank</w:t>
      </w:r>
    </w:p>
    <w:p w:rsidR="007A188E" w:rsidRPr="004261EB" w:rsidRDefault="008334E9" w:rsidP="007A188E">
      <w:pPr>
        <w:spacing w:after="0" w:line="240" w:lineRule="auto"/>
        <w:jc w:val="both"/>
        <w:rPr>
          <w:rFonts w:ascii="Arial" w:hAnsi="Arial" w:cs="Arial"/>
          <w:lang w:val="en-US" w:eastAsia="ru-RU"/>
        </w:rPr>
      </w:pPr>
      <w:r w:rsidRPr="004261EB">
        <w:rPr>
          <w:rFonts w:ascii="Arial" w:hAnsi="Arial" w:cs="Arial"/>
          <w:lang w:val="en-US" w:eastAsia="ru-RU"/>
        </w:rPr>
        <w:lastRenderedPageBreak/>
        <w:t xml:space="preserve">Polina </w:t>
      </w:r>
      <w:proofErr w:type="spellStart"/>
      <w:r w:rsidRPr="004261EB">
        <w:rPr>
          <w:rFonts w:ascii="Arial" w:hAnsi="Arial" w:cs="Arial"/>
          <w:lang w:val="en-US" w:eastAsia="ru-RU"/>
        </w:rPr>
        <w:t>Trizonova</w:t>
      </w:r>
      <w:proofErr w:type="spellEnd"/>
    </w:p>
    <w:p w:rsidR="007A188E" w:rsidRPr="004261EB" w:rsidRDefault="007A188E" w:rsidP="007A188E">
      <w:pPr>
        <w:spacing w:after="0" w:line="240" w:lineRule="auto"/>
        <w:jc w:val="both"/>
        <w:rPr>
          <w:rFonts w:ascii="Arial" w:hAnsi="Arial" w:cs="Arial"/>
          <w:lang w:val="en-US" w:eastAsia="ru-RU"/>
        </w:rPr>
      </w:pPr>
      <w:r w:rsidRPr="004261EB">
        <w:rPr>
          <w:rFonts w:ascii="Arial" w:hAnsi="Arial" w:cs="Arial"/>
          <w:lang w:val="en-US" w:eastAsia="ru-RU"/>
        </w:rPr>
        <w:t>Press office</w:t>
      </w:r>
    </w:p>
    <w:p w:rsidR="007A188E" w:rsidRPr="004261EB" w:rsidRDefault="007A188E" w:rsidP="007A188E">
      <w:pPr>
        <w:spacing w:after="0" w:line="240" w:lineRule="auto"/>
        <w:jc w:val="both"/>
        <w:rPr>
          <w:rFonts w:ascii="Arial" w:hAnsi="Arial" w:cs="Arial"/>
          <w:lang w:val="en-US" w:eastAsia="ru-RU"/>
        </w:rPr>
      </w:pPr>
      <w:r w:rsidRPr="004261EB">
        <w:rPr>
          <w:rFonts w:ascii="Arial" w:hAnsi="Arial" w:cs="Arial"/>
          <w:lang w:val="en-US" w:eastAsia="ru-RU"/>
        </w:rPr>
        <w:t>Tel.: +7 495 957 5721</w:t>
      </w:r>
    </w:p>
    <w:p w:rsidR="007A188E" w:rsidRPr="004261EB" w:rsidRDefault="006214A5" w:rsidP="007A188E">
      <w:pPr>
        <w:spacing w:after="0" w:line="240" w:lineRule="auto"/>
        <w:jc w:val="both"/>
        <w:rPr>
          <w:rFonts w:ascii="Arial" w:hAnsi="Arial" w:cs="Arial"/>
          <w:u w:val="single"/>
          <w:lang w:val="en-US" w:eastAsia="ru-RU"/>
        </w:rPr>
      </w:pPr>
      <w:hyperlink r:id="rId6" w:history="1">
        <w:r w:rsidR="007A188E" w:rsidRPr="004261EB">
          <w:rPr>
            <w:rStyle w:val="a3"/>
            <w:rFonts w:ascii="Arial" w:hAnsi="Arial" w:cs="Arial"/>
            <w:lang w:val="en-US" w:eastAsia="ru-RU"/>
          </w:rPr>
          <w:t>media@sberbank.ru</w:t>
        </w:r>
      </w:hyperlink>
    </w:p>
    <w:p w:rsidR="007A188E" w:rsidRPr="004261EB" w:rsidRDefault="007A188E" w:rsidP="007A188E">
      <w:pPr>
        <w:jc w:val="both"/>
        <w:rPr>
          <w:rFonts w:ascii="Arial" w:hAnsi="Arial" w:cs="Arial"/>
          <w:lang w:val="en-US"/>
        </w:rPr>
      </w:pPr>
    </w:p>
    <w:p w:rsidR="007A188E" w:rsidRPr="004261EB" w:rsidRDefault="007A188E" w:rsidP="007A188E">
      <w:pPr>
        <w:spacing w:line="240" w:lineRule="auto"/>
        <w:jc w:val="both"/>
        <w:rPr>
          <w:rStyle w:val="s1"/>
          <w:rFonts w:ascii="Arial" w:eastAsia="Times New Roman" w:hAnsi="Arial" w:cs="Arial"/>
          <w:color w:val="000000"/>
          <w:lang w:val="en-US"/>
        </w:rPr>
      </w:pPr>
      <w:r w:rsidRPr="004261EB">
        <w:rPr>
          <w:rStyle w:val="s1"/>
          <w:rFonts w:ascii="Arial" w:eastAsia="Times New Roman" w:hAnsi="Arial" w:cs="Arial"/>
          <w:b/>
          <w:bCs/>
          <w:color w:val="000000"/>
          <w:lang w:val="en-US"/>
        </w:rPr>
        <w:t xml:space="preserve">Sberbank </w:t>
      </w:r>
      <w:r w:rsidRPr="004261EB">
        <w:rPr>
          <w:rStyle w:val="s1"/>
          <w:rFonts w:ascii="Arial" w:eastAsia="Times New Roman" w:hAnsi="Arial" w:cs="Arial"/>
          <w:color w:val="000000"/>
          <w:lang w:val="en-US"/>
        </w:rPr>
        <w:t>is Russia’s largest bank and a leading global financial institution. Sberbank holds almost one-third of aggregate Russian banking sector assets, it is the key lender to the national economy and the biggest deposit taker in Russia. The Government of the Russian Federation represented by the Ministry of Finance of the Russian Federation is the principal shareholder of Sberbank owning 50% plus one voting share of the bank’s authorized capital, with the remaining 50% minus one share held by domestic and international investors. Sberbank has customers in 18 countries. Sberbank has the largest distribution network in Russia with about 14,000 branches, while its international operations – subsidiary banks, branches, and chapters – include the UK, US, CIS, Central and Eastern Europe, India, China, and other countries.</w:t>
      </w:r>
    </w:p>
    <w:p w:rsidR="007A188E" w:rsidRPr="004261EB" w:rsidRDefault="007A188E" w:rsidP="007A188E">
      <w:pPr>
        <w:spacing w:line="240" w:lineRule="auto"/>
        <w:jc w:val="both"/>
        <w:rPr>
          <w:rStyle w:val="s1"/>
          <w:rFonts w:ascii="Arial" w:eastAsia="Times New Roman" w:hAnsi="Arial" w:cs="Arial"/>
          <w:color w:val="000000"/>
          <w:lang w:val="en-US"/>
        </w:rPr>
      </w:pPr>
      <w:r w:rsidRPr="004261EB">
        <w:rPr>
          <w:rStyle w:val="s1"/>
          <w:rFonts w:ascii="Arial" w:eastAsia="Times New Roman" w:hAnsi="Arial" w:cs="Arial"/>
          <w:color w:val="000000"/>
          <w:lang w:val="en-US"/>
        </w:rPr>
        <w:t>The bank holds general banking license No. 1481 issued by the Bank of Russia.</w:t>
      </w:r>
    </w:p>
    <w:p w:rsidR="00AA3C02" w:rsidRPr="007A188E" w:rsidRDefault="007A188E" w:rsidP="007A188E">
      <w:pPr>
        <w:spacing w:line="240" w:lineRule="auto"/>
        <w:jc w:val="both"/>
        <w:rPr>
          <w:rFonts w:cs="Calibri"/>
          <w:lang w:val="en-US"/>
        </w:rPr>
      </w:pPr>
      <w:r w:rsidRPr="004261EB">
        <w:rPr>
          <w:rFonts w:ascii="Arial" w:hAnsi="Arial" w:cs="Arial"/>
          <w:color w:val="000000"/>
          <w:lang w:val="en-US"/>
        </w:rPr>
        <w:t xml:space="preserve">Official websites of the Bank: </w:t>
      </w:r>
      <w:hyperlink r:id="rId7" w:tgtFrame="_blank" w:history="1">
        <w:r w:rsidRPr="004261EB">
          <w:rPr>
            <w:rStyle w:val="a3"/>
            <w:rFonts w:ascii="Arial" w:hAnsi="Arial" w:cs="Arial"/>
            <w:lang w:val="en-US"/>
          </w:rPr>
          <w:t>www.sberbank.com</w:t>
        </w:r>
      </w:hyperlink>
      <w:r w:rsidRPr="004261EB">
        <w:rPr>
          <w:rFonts w:ascii="Arial" w:hAnsi="Arial" w:cs="Arial"/>
          <w:color w:val="000000"/>
          <w:lang w:val="en-US"/>
        </w:rPr>
        <w:t xml:space="preserve"> (Sberbank Group website), </w:t>
      </w:r>
      <w:hyperlink r:id="rId8" w:tgtFrame="_blank" w:history="1">
        <w:r w:rsidRPr="004261EB">
          <w:rPr>
            <w:rStyle w:val="a3"/>
            <w:rFonts w:ascii="Arial" w:hAnsi="Arial" w:cs="Arial"/>
            <w:lang w:val="en-US"/>
          </w:rPr>
          <w:t>www.sberbank.ru</w:t>
        </w:r>
      </w:hyperlink>
      <w:r w:rsidRPr="004261EB">
        <w:rPr>
          <w:rFonts w:ascii="Arial" w:hAnsi="Arial" w:cs="Arial"/>
          <w:color w:val="000000"/>
          <w:lang w:val="en-US"/>
        </w:rPr>
        <w:t>.</w:t>
      </w:r>
    </w:p>
    <w:sectPr w:rsidR="00AA3C02" w:rsidRPr="007A1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56FD"/>
    <w:multiLevelType w:val="hybridMultilevel"/>
    <w:tmpl w:val="F34EABB6"/>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15:restartNumberingAfterBreak="0">
    <w:nsid w:val="20337D58"/>
    <w:multiLevelType w:val="hybridMultilevel"/>
    <w:tmpl w:val="F3B0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32B6B"/>
    <w:multiLevelType w:val="multilevel"/>
    <w:tmpl w:val="B94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B4659"/>
    <w:multiLevelType w:val="hybridMultilevel"/>
    <w:tmpl w:val="DDA480D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 w15:restartNumberingAfterBreak="0">
    <w:nsid w:val="3AF8790A"/>
    <w:multiLevelType w:val="hybridMultilevel"/>
    <w:tmpl w:val="7C7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26215"/>
    <w:multiLevelType w:val="hybridMultilevel"/>
    <w:tmpl w:val="0F5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6E6EB6"/>
    <w:multiLevelType w:val="multilevel"/>
    <w:tmpl w:val="F74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E55A3"/>
    <w:multiLevelType w:val="multilevel"/>
    <w:tmpl w:val="283E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1305F"/>
    <w:multiLevelType w:val="hybridMultilevel"/>
    <w:tmpl w:val="75CA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69699A"/>
    <w:multiLevelType w:val="hybridMultilevel"/>
    <w:tmpl w:val="045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5709B"/>
    <w:multiLevelType w:val="hybridMultilevel"/>
    <w:tmpl w:val="6212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5A5C14"/>
    <w:multiLevelType w:val="multilevel"/>
    <w:tmpl w:val="5D54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F4EFC"/>
    <w:multiLevelType w:val="hybridMultilevel"/>
    <w:tmpl w:val="B7A819E4"/>
    <w:lvl w:ilvl="0" w:tplc="04190001">
      <w:start w:val="1"/>
      <w:numFmt w:val="bullet"/>
      <w:lvlText w:val=""/>
      <w:lvlJc w:val="left"/>
      <w:pPr>
        <w:ind w:left="20" w:hanging="360"/>
      </w:pPr>
      <w:rPr>
        <w:rFonts w:ascii="Symbol" w:hAnsi="Symbol" w:hint="default"/>
      </w:rPr>
    </w:lvl>
    <w:lvl w:ilvl="1" w:tplc="04190003" w:tentative="1">
      <w:start w:val="1"/>
      <w:numFmt w:val="bullet"/>
      <w:lvlText w:val="o"/>
      <w:lvlJc w:val="left"/>
      <w:pPr>
        <w:ind w:left="740" w:hanging="360"/>
      </w:pPr>
      <w:rPr>
        <w:rFonts w:ascii="Courier New" w:hAnsi="Courier New" w:cs="Courier New" w:hint="default"/>
      </w:rPr>
    </w:lvl>
    <w:lvl w:ilvl="2" w:tplc="04190005" w:tentative="1">
      <w:start w:val="1"/>
      <w:numFmt w:val="bullet"/>
      <w:lvlText w:val=""/>
      <w:lvlJc w:val="left"/>
      <w:pPr>
        <w:ind w:left="1460" w:hanging="360"/>
      </w:pPr>
      <w:rPr>
        <w:rFonts w:ascii="Wingdings" w:hAnsi="Wingdings" w:hint="default"/>
      </w:rPr>
    </w:lvl>
    <w:lvl w:ilvl="3" w:tplc="04190001" w:tentative="1">
      <w:start w:val="1"/>
      <w:numFmt w:val="bullet"/>
      <w:lvlText w:val=""/>
      <w:lvlJc w:val="left"/>
      <w:pPr>
        <w:ind w:left="2180" w:hanging="360"/>
      </w:pPr>
      <w:rPr>
        <w:rFonts w:ascii="Symbol" w:hAnsi="Symbol" w:hint="default"/>
      </w:rPr>
    </w:lvl>
    <w:lvl w:ilvl="4" w:tplc="04190003" w:tentative="1">
      <w:start w:val="1"/>
      <w:numFmt w:val="bullet"/>
      <w:lvlText w:val="o"/>
      <w:lvlJc w:val="left"/>
      <w:pPr>
        <w:ind w:left="2900" w:hanging="360"/>
      </w:pPr>
      <w:rPr>
        <w:rFonts w:ascii="Courier New" w:hAnsi="Courier New" w:cs="Courier New" w:hint="default"/>
      </w:rPr>
    </w:lvl>
    <w:lvl w:ilvl="5" w:tplc="04190005" w:tentative="1">
      <w:start w:val="1"/>
      <w:numFmt w:val="bullet"/>
      <w:lvlText w:val=""/>
      <w:lvlJc w:val="left"/>
      <w:pPr>
        <w:ind w:left="3620" w:hanging="360"/>
      </w:pPr>
      <w:rPr>
        <w:rFonts w:ascii="Wingdings" w:hAnsi="Wingdings" w:hint="default"/>
      </w:rPr>
    </w:lvl>
    <w:lvl w:ilvl="6" w:tplc="04190001" w:tentative="1">
      <w:start w:val="1"/>
      <w:numFmt w:val="bullet"/>
      <w:lvlText w:val=""/>
      <w:lvlJc w:val="left"/>
      <w:pPr>
        <w:ind w:left="4340" w:hanging="360"/>
      </w:pPr>
      <w:rPr>
        <w:rFonts w:ascii="Symbol" w:hAnsi="Symbol" w:hint="default"/>
      </w:rPr>
    </w:lvl>
    <w:lvl w:ilvl="7" w:tplc="04190003" w:tentative="1">
      <w:start w:val="1"/>
      <w:numFmt w:val="bullet"/>
      <w:lvlText w:val="o"/>
      <w:lvlJc w:val="left"/>
      <w:pPr>
        <w:ind w:left="5060" w:hanging="360"/>
      </w:pPr>
      <w:rPr>
        <w:rFonts w:ascii="Courier New" w:hAnsi="Courier New" w:cs="Courier New" w:hint="default"/>
      </w:rPr>
    </w:lvl>
    <w:lvl w:ilvl="8" w:tplc="04190005" w:tentative="1">
      <w:start w:val="1"/>
      <w:numFmt w:val="bullet"/>
      <w:lvlText w:val=""/>
      <w:lvlJc w:val="left"/>
      <w:pPr>
        <w:ind w:left="5780" w:hanging="360"/>
      </w:pPr>
      <w:rPr>
        <w:rFonts w:ascii="Wingdings" w:hAnsi="Wingdings" w:hint="default"/>
      </w:rPr>
    </w:lvl>
  </w:abstractNum>
  <w:abstractNum w:abstractNumId="13" w15:restartNumberingAfterBreak="0">
    <w:nsid w:val="7C826261"/>
    <w:multiLevelType w:val="hybridMultilevel"/>
    <w:tmpl w:val="DE1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1526F"/>
    <w:multiLevelType w:val="hybridMultilevel"/>
    <w:tmpl w:val="64C442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7E276150"/>
    <w:multiLevelType w:val="hybridMultilevel"/>
    <w:tmpl w:val="B9C4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10"/>
  </w:num>
  <w:num w:numId="5">
    <w:abstractNumId w:val="13"/>
  </w:num>
  <w:num w:numId="6">
    <w:abstractNumId w:val="11"/>
  </w:num>
  <w:num w:numId="7">
    <w:abstractNumId w:val="6"/>
  </w:num>
  <w:num w:numId="8">
    <w:abstractNumId w:val="7"/>
  </w:num>
  <w:num w:numId="9">
    <w:abstractNumId w:val="2"/>
  </w:num>
  <w:num w:numId="10">
    <w:abstractNumId w:val="8"/>
  </w:num>
  <w:num w:numId="11">
    <w:abstractNumId w:val="9"/>
  </w:num>
  <w:num w:numId="12">
    <w:abstractNumId w:val="4"/>
  </w:num>
  <w:num w:numId="13">
    <w:abstractNumId w:val="1"/>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6"/>
    <w:rsid w:val="000047C6"/>
    <w:rsid w:val="00014D7E"/>
    <w:rsid w:val="000239AC"/>
    <w:rsid w:val="00040B2B"/>
    <w:rsid w:val="00042441"/>
    <w:rsid w:val="00045B6F"/>
    <w:rsid w:val="00064323"/>
    <w:rsid w:val="00064817"/>
    <w:rsid w:val="00065EAF"/>
    <w:rsid w:val="000717C6"/>
    <w:rsid w:val="00075176"/>
    <w:rsid w:val="000766FC"/>
    <w:rsid w:val="00084B6B"/>
    <w:rsid w:val="00092DC4"/>
    <w:rsid w:val="00094C45"/>
    <w:rsid w:val="00096F0F"/>
    <w:rsid w:val="000B4F00"/>
    <w:rsid w:val="000E5E7A"/>
    <w:rsid w:val="000F7E96"/>
    <w:rsid w:val="0010390C"/>
    <w:rsid w:val="0010601B"/>
    <w:rsid w:val="00107B65"/>
    <w:rsid w:val="00110C9C"/>
    <w:rsid w:val="0011613D"/>
    <w:rsid w:val="0012167E"/>
    <w:rsid w:val="00130A76"/>
    <w:rsid w:val="00134B25"/>
    <w:rsid w:val="00134FCB"/>
    <w:rsid w:val="001351C8"/>
    <w:rsid w:val="0014121B"/>
    <w:rsid w:val="001452EA"/>
    <w:rsid w:val="00164032"/>
    <w:rsid w:val="00166DF3"/>
    <w:rsid w:val="0018073E"/>
    <w:rsid w:val="0018379B"/>
    <w:rsid w:val="00184B46"/>
    <w:rsid w:val="001850A2"/>
    <w:rsid w:val="0018544D"/>
    <w:rsid w:val="00190E98"/>
    <w:rsid w:val="0019647B"/>
    <w:rsid w:val="001A0781"/>
    <w:rsid w:val="001A6CE8"/>
    <w:rsid w:val="001B53A7"/>
    <w:rsid w:val="001C5F82"/>
    <w:rsid w:val="001D2CA3"/>
    <w:rsid w:val="001D48D4"/>
    <w:rsid w:val="001D7F45"/>
    <w:rsid w:val="001E031B"/>
    <w:rsid w:val="001E05C2"/>
    <w:rsid w:val="001E512F"/>
    <w:rsid w:val="001F7286"/>
    <w:rsid w:val="00210E62"/>
    <w:rsid w:val="00220292"/>
    <w:rsid w:val="00240739"/>
    <w:rsid w:val="00243804"/>
    <w:rsid w:val="00247A27"/>
    <w:rsid w:val="002539FE"/>
    <w:rsid w:val="0025581D"/>
    <w:rsid w:val="002660CC"/>
    <w:rsid w:val="00266CE9"/>
    <w:rsid w:val="002769E3"/>
    <w:rsid w:val="00286F19"/>
    <w:rsid w:val="00290C12"/>
    <w:rsid w:val="00291A56"/>
    <w:rsid w:val="00292018"/>
    <w:rsid w:val="002964A3"/>
    <w:rsid w:val="002A416E"/>
    <w:rsid w:val="002A6C0D"/>
    <w:rsid w:val="002C188C"/>
    <w:rsid w:val="002C2B29"/>
    <w:rsid w:val="002C6CC0"/>
    <w:rsid w:val="002D5B08"/>
    <w:rsid w:val="002D6ABF"/>
    <w:rsid w:val="002D7013"/>
    <w:rsid w:val="002E6806"/>
    <w:rsid w:val="002E6E8A"/>
    <w:rsid w:val="002F00B1"/>
    <w:rsid w:val="002F1B41"/>
    <w:rsid w:val="0030169F"/>
    <w:rsid w:val="0030426D"/>
    <w:rsid w:val="0031508C"/>
    <w:rsid w:val="00315765"/>
    <w:rsid w:val="00315B45"/>
    <w:rsid w:val="003160FC"/>
    <w:rsid w:val="00322CC4"/>
    <w:rsid w:val="00337FD9"/>
    <w:rsid w:val="00342E15"/>
    <w:rsid w:val="00346264"/>
    <w:rsid w:val="0035358A"/>
    <w:rsid w:val="0035362A"/>
    <w:rsid w:val="00360070"/>
    <w:rsid w:val="00360A48"/>
    <w:rsid w:val="0037002E"/>
    <w:rsid w:val="00373127"/>
    <w:rsid w:val="0037430A"/>
    <w:rsid w:val="003904D6"/>
    <w:rsid w:val="003B063A"/>
    <w:rsid w:val="003B3F60"/>
    <w:rsid w:val="003B581E"/>
    <w:rsid w:val="003B7B33"/>
    <w:rsid w:val="003C2511"/>
    <w:rsid w:val="003D0C63"/>
    <w:rsid w:val="003E57A8"/>
    <w:rsid w:val="003F40E7"/>
    <w:rsid w:val="003F586B"/>
    <w:rsid w:val="003F6759"/>
    <w:rsid w:val="004063D3"/>
    <w:rsid w:val="0041231B"/>
    <w:rsid w:val="00413B71"/>
    <w:rsid w:val="00421FBF"/>
    <w:rsid w:val="004261EB"/>
    <w:rsid w:val="00431A17"/>
    <w:rsid w:val="00432218"/>
    <w:rsid w:val="0043408C"/>
    <w:rsid w:val="00445C95"/>
    <w:rsid w:val="004573CE"/>
    <w:rsid w:val="004637E4"/>
    <w:rsid w:val="00464E2F"/>
    <w:rsid w:val="004729C0"/>
    <w:rsid w:val="00474775"/>
    <w:rsid w:val="00480DD2"/>
    <w:rsid w:val="00481553"/>
    <w:rsid w:val="004839EF"/>
    <w:rsid w:val="0048634F"/>
    <w:rsid w:val="004869B0"/>
    <w:rsid w:val="004A1C26"/>
    <w:rsid w:val="004B3E0E"/>
    <w:rsid w:val="004B5950"/>
    <w:rsid w:val="004C5D49"/>
    <w:rsid w:val="004E6D53"/>
    <w:rsid w:val="004F040A"/>
    <w:rsid w:val="004F056F"/>
    <w:rsid w:val="004F0A43"/>
    <w:rsid w:val="00530EA1"/>
    <w:rsid w:val="00534AB2"/>
    <w:rsid w:val="0053649F"/>
    <w:rsid w:val="005368E0"/>
    <w:rsid w:val="00536ACA"/>
    <w:rsid w:val="00550E27"/>
    <w:rsid w:val="00553041"/>
    <w:rsid w:val="00556868"/>
    <w:rsid w:val="00565583"/>
    <w:rsid w:val="005774DB"/>
    <w:rsid w:val="00580197"/>
    <w:rsid w:val="00582647"/>
    <w:rsid w:val="00585D8D"/>
    <w:rsid w:val="005A5B29"/>
    <w:rsid w:val="005B6F47"/>
    <w:rsid w:val="005C40F1"/>
    <w:rsid w:val="005C4A23"/>
    <w:rsid w:val="005C7C9E"/>
    <w:rsid w:val="005E0CE5"/>
    <w:rsid w:val="005E11A9"/>
    <w:rsid w:val="006037DC"/>
    <w:rsid w:val="006214A5"/>
    <w:rsid w:val="00624B49"/>
    <w:rsid w:val="00637B17"/>
    <w:rsid w:val="006422A4"/>
    <w:rsid w:val="00642765"/>
    <w:rsid w:val="006533F6"/>
    <w:rsid w:val="006574E8"/>
    <w:rsid w:val="006633FB"/>
    <w:rsid w:val="00670A2E"/>
    <w:rsid w:val="00674526"/>
    <w:rsid w:val="006816E2"/>
    <w:rsid w:val="00690EE7"/>
    <w:rsid w:val="00696E27"/>
    <w:rsid w:val="006A55F5"/>
    <w:rsid w:val="006A588B"/>
    <w:rsid w:val="006B45DF"/>
    <w:rsid w:val="006C2EFF"/>
    <w:rsid w:val="006C59D1"/>
    <w:rsid w:val="006C5E1C"/>
    <w:rsid w:val="006D2B80"/>
    <w:rsid w:val="006F221E"/>
    <w:rsid w:val="006F3684"/>
    <w:rsid w:val="0070229D"/>
    <w:rsid w:val="00702A78"/>
    <w:rsid w:val="00702C78"/>
    <w:rsid w:val="00705291"/>
    <w:rsid w:val="00711F1F"/>
    <w:rsid w:val="007155A6"/>
    <w:rsid w:val="00715852"/>
    <w:rsid w:val="007435D3"/>
    <w:rsid w:val="00760FCC"/>
    <w:rsid w:val="00762B7C"/>
    <w:rsid w:val="00765992"/>
    <w:rsid w:val="00772F81"/>
    <w:rsid w:val="00773361"/>
    <w:rsid w:val="007862D6"/>
    <w:rsid w:val="00787944"/>
    <w:rsid w:val="007A188E"/>
    <w:rsid w:val="007B0D51"/>
    <w:rsid w:val="007B5489"/>
    <w:rsid w:val="007C662F"/>
    <w:rsid w:val="007E5EE5"/>
    <w:rsid w:val="007F151B"/>
    <w:rsid w:val="007F3E3B"/>
    <w:rsid w:val="008137E7"/>
    <w:rsid w:val="0081753B"/>
    <w:rsid w:val="008215B0"/>
    <w:rsid w:val="008334E9"/>
    <w:rsid w:val="00835FD5"/>
    <w:rsid w:val="008510AA"/>
    <w:rsid w:val="00861684"/>
    <w:rsid w:val="00861FE8"/>
    <w:rsid w:val="0087328C"/>
    <w:rsid w:val="00891970"/>
    <w:rsid w:val="008A2AB2"/>
    <w:rsid w:val="008A33DA"/>
    <w:rsid w:val="008A74F2"/>
    <w:rsid w:val="008B47F2"/>
    <w:rsid w:val="008C526B"/>
    <w:rsid w:val="008F3978"/>
    <w:rsid w:val="008F4739"/>
    <w:rsid w:val="0090108F"/>
    <w:rsid w:val="00907A9A"/>
    <w:rsid w:val="00910373"/>
    <w:rsid w:val="00922B2E"/>
    <w:rsid w:val="00924F60"/>
    <w:rsid w:val="00927AD9"/>
    <w:rsid w:val="00927F26"/>
    <w:rsid w:val="00936E72"/>
    <w:rsid w:val="009374D5"/>
    <w:rsid w:val="00943A1A"/>
    <w:rsid w:val="00943F5B"/>
    <w:rsid w:val="009576BA"/>
    <w:rsid w:val="00960AA4"/>
    <w:rsid w:val="0096345C"/>
    <w:rsid w:val="00963B37"/>
    <w:rsid w:val="00965602"/>
    <w:rsid w:val="0097129C"/>
    <w:rsid w:val="00976F08"/>
    <w:rsid w:val="00981715"/>
    <w:rsid w:val="00982BC9"/>
    <w:rsid w:val="00987F8C"/>
    <w:rsid w:val="009962AB"/>
    <w:rsid w:val="009A52EE"/>
    <w:rsid w:val="009A75DD"/>
    <w:rsid w:val="009B25CA"/>
    <w:rsid w:val="009C74B6"/>
    <w:rsid w:val="009D09B2"/>
    <w:rsid w:val="009D31BE"/>
    <w:rsid w:val="009D4B82"/>
    <w:rsid w:val="009D749B"/>
    <w:rsid w:val="009E45E7"/>
    <w:rsid w:val="009F05C3"/>
    <w:rsid w:val="009F25C5"/>
    <w:rsid w:val="00A13426"/>
    <w:rsid w:val="00A1347E"/>
    <w:rsid w:val="00A2640F"/>
    <w:rsid w:val="00A42B8E"/>
    <w:rsid w:val="00A44977"/>
    <w:rsid w:val="00A45FA6"/>
    <w:rsid w:val="00A466BB"/>
    <w:rsid w:val="00A54307"/>
    <w:rsid w:val="00A578B5"/>
    <w:rsid w:val="00A67FF3"/>
    <w:rsid w:val="00A77F2C"/>
    <w:rsid w:val="00A821A5"/>
    <w:rsid w:val="00A86185"/>
    <w:rsid w:val="00A87755"/>
    <w:rsid w:val="00AA3C02"/>
    <w:rsid w:val="00AB0D0C"/>
    <w:rsid w:val="00AC6544"/>
    <w:rsid w:val="00AC7A2A"/>
    <w:rsid w:val="00AD1D3C"/>
    <w:rsid w:val="00AE05A6"/>
    <w:rsid w:val="00AE102F"/>
    <w:rsid w:val="00AF414D"/>
    <w:rsid w:val="00AF75B6"/>
    <w:rsid w:val="00B269DE"/>
    <w:rsid w:val="00B37877"/>
    <w:rsid w:val="00B4585B"/>
    <w:rsid w:val="00B458E2"/>
    <w:rsid w:val="00B61B97"/>
    <w:rsid w:val="00B763DC"/>
    <w:rsid w:val="00B77BF2"/>
    <w:rsid w:val="00B77D39"/>
    <w:rsid w:val="00B86630"/>
    <w:rsid w:val="00B93239"/>
    <w:rsid w:val="00BA00AC"/>
    <w:rsid w:val="00BA1E01"/>
    <w:rsid w:val="00BA5C70"/>
    <w:rsid w:val="00BF051A"/>
    <w:rsid w:val="00C03E2B"/>
    <w:rsid w:val="00C16878"/>
    <w:rsid w:val="00C20366"/>
    <w:rsid w:val="00C23436"/>
    <w:rsid w:val="00C25186"/>
    <w:rsid w:val="00C253D8"/>
    <w:rsid w:val="00C4011F"/>
    <w:rsid w:val="00C43F29"/>
    <w:rsid w:val="00C47839"/>
    <w:rsid w:val="00C54552"/>
    <w:rsid w:val="00C70A77"/>
    <w:rsid w:val="00C732EF"/>
    <w:rsid w:val="00C75D13"/>
    <w:rsid w:val="00C84E76"/>
    <w:rsid w:val="00CA205A"/>
    <w:rsid w:val="00CA6CA7"/>
    <w:rsid w:val="00CB0CA2"/>
    <w:rsid w:val="00CB28A8"/>
    <w:rsid w:val="00CB6369"/>
    <w:rsid w:val="00CE5B2A"/>
    <w:rsid w:val="00D11F68"/>
    <w:rsid w:val="00D212A1"/>
    <w:rsid w:val="00D24BC3"/>
    <w:rsid w:val="00D251DE"/>
    <w:rsid w:val="00D3070E"/>
    <w:rsid w:val="00D36AF9"/>
    <w:rsid w:val="00D456FD"/>
    <w:rsid w:val="00D7510F"/>
    <w:rsid w:val="00D824C4"/>
    <w:rsid w:val="00D8555D"/>
    <w:rsid w:val="00D90A9A"/>
    <w:rsid w:val="00D92C4E"/>
    <w:rsid w:val="00DA1D94"/>
    <w:rsid w:val="00DA60F4"/>
    <w:rsid w:val="00DB483E"/>
    <w:rsid w:val="00DE150C"/>
    <w:rsid w:val="00DE2FE3"/>
    <w:rsid w:val="00DE54FE"/>
    <w:rsid w:val="00DE58AE"/>
    <w:rsid w:val="00DF5A99"/>
    <w:rsid w:val="00E02650"/>
    <w:rsid w:val="00E10847"/>
    <w:rsid w:val="00E11A25"/>
    <w:rsid w:val="00E250AE"/>
    <w:rsid w:val="00E533EE"/>
    <w:rsid w:val="00E77DBD"/>
    <w:rsid w:val="00E80406"/>
    <w:rsid w:val="00E81669"/>
    <w:rsid w:val="00E87276"/>
    <w:rsid w:val="00E92971"/>
    <w:rsid w:val="00E94CF3"/>
    <w:rsid w:val="00EB37F4"/>
    <w:rsid w:val="00EB5148"/>
    <w:rsid w:val="00EC055C"/>
    <w:rsid w:val="00EE0F81"/>
    <w:rsid w:val="00EE73C5"/>
    <w:rsid w:val="00EF217E"/>
    <w:rsid w:val="00EF6DEE"/>
    <w:rsid w:val="00EF774F"/>
    <w:rsid w:val="00F14949"/>
    <w:rsid w:val="00F2065C"/>
    <w:rsid w:val="00F31EAA"/>
    <w:rsid w:val="00F342DD"/>
    <w:rsid w:val="00F5150A"/>
    <w:rsid w:val="00F57E65"/>
    <w:rsid w:val="00F6138E"/>
    <w:rsid w:val="00F6387D"/>
    <w:rsid w:val="00F661ED"/>
    <w:rsid w:val="00F67872"/>
    <w:rsid w:val="00F73CCA"/>
    <w:rsid w:val="00F763A5"/>
    <w:rsid w:val="00F92B76"/>
    <w:rsid w:val="00FA4C06"/>
    <w:rsid w:val="00FD22AD"/>
    <w:rsid w:val="00FD4223"/>
    <w:rsid w:val="00FD5FDB"/>
    <w:rsid w:val="00FE5FA3"/>
    <w:rsid w:val="00FF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AF53"/>
  <w15:chartTrackingRefBased/>
  <w15:docId w15:val="{EC41B6F9-DB80-CF43-9FDE-CFA603E3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2B7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3361"/>
    <w:rPr>
      <w:color w:val="0000FF"/>
      <w:u w:val="single"/>
    </w:rPr>
  </w:style>
  <w:style w:type="paragraph" w:styleId="a4">
    <w:name w:val="List Paragraph"/>
    <w:aliases w:val="ПАРАГРАФ,Абзац списка11"/>
    <w:basedOn w:val="a"/>
    <w:uiPriority w:val="34"/>
    <w:qFormat/>
    <w:rsid w:val="00A578B5"/>
    <w:pPr>
      <w:ind w:left="720"/>
      <w:contextualSpacing/>
      <w:jc w:val="both"/>
    </w:pPr>
    <w:rPr>
      <w:rFonts w:ascii="Cambria" w:hAnsi="Cambria"/>
    </w:rPr>
  </w:style>
  <w:style w:type="paragraph" w:styleId="a5">
    <w:name w:val="Plain Text"/>
    <w:basedOn w:val="a"/>
    <w:link w:val="a6"/>
    <w:uiPriority w:val="99"/>
    <w:semiHidden/>
    <w:unhideWhenUsed/>
    <w:rsid w:val="00EB5148"/>
    <w:pPr>
      <w:spacing w:after="0" w:line="240" w:lineRule="auto"/>
    </w:pPr>
    <w:rPr>
      <w:szCs w:val="21"/>
    </w:rPr>
  </w:style>
  <w:style w:type="character" w:customStyle="1" w:styleId="a6">
    <w:name w:val="Текст Знак"/>
    <w:link w:val="a5"/>
    <w:uiPriority w:val="99"/>
    <w:semiHidden/>
    <w:rsid w:val="00EB5148"/>
    <w:rPr>
      <w:sz w:val="22"/>
      <w:szCs w:val="21"/>
      <w:lang w:eastAsia="en-US"/>
    </w:rPr>
  </w:style>
  <w:style w:type="paragraph" w:customStyle="1" w:styleId="11">
    <w:name w:val="Обычный (веб)1"/>
    <w:basedOn w:val="a"/>
    <w:uiPriority w:val="99"/>
    <w:unhideWhenUsed/>
    <w:rsid w:val="00553041"/>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rsid w:val="00553041"/>
  </w:style>
  <w:style w:type="paragraph" w:customStyle="1" w:styleId="A7">
    <w:name w:val="По умолчанию A"/>
    <w:rsid w:val="00556868"/>
    <w:rPr>
      <w:rFonts w:ascii="Helvetica Neue" w:eastAsia="Arial Unicode MS" w:hAnsi="Helvetica Neue" w:cs="Arial Unicode MS"/>
      <w:color w:val="000000"/>
      <w:sz w:val="22"/>
      <w:szCs w:val="22"/>
      <w:u w:color="000000"/>
    </w:rPr>
  </w:style>
  <w:style w:type="character" w:customStyle="1" w:styleId="a8">
    <w:name w:val="Нет"/>
    <w:rsid w:val="00556868"/>
  </w:style>
  <w:style w:type="paragraph" w:customStyle="1" w:styleId="p1">
    <w:name w:val="p1"/>
    <w:basedOn w:val="a"/>
    <w:rsid w:val="00042441"/>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042441"/>
  </w:style>
  <w:style w:type="character" w:customStyle="1" w:styleId="10">
    <w:name w:val="Заголовок 1 Знак"/>
    <w:link w:val="1"/>
    <w:uiPriority w:val="9"/>
    <w:rsid w:val="00762B7C"/>
    <w:rPr>
      <w:rFonts w:ascii="Times New Roman" w:hAnsi="Times New Roman"/>
      <w:b/>
      <w:bCs/>
      <w:kern w:val="36"/>
      <w:sz w:val="48"/>
      <w:szCs w:val="48"/>
    </w:rPr>
  </w:style>
  <w:style w:type="character" w:styleId="a9">
    <w:name w:val="Emphasis"/>
    <w:uiPriority w:val="20"/>
    <w:qFormat/>
    <w:rsid w:val="00762B7C"/>
    <w:rPr>
      <w:i/>
      <w:iCs/>
    </w:rPr>
  </w:style>
  <w:style w:type="character" w:customStyle="1" w:styleId="UnresolvedMention">
    <w:name w:val="Unresolved Mention"/>
    <w:uiPriority w:val="99"/>
    <w:semiHidden/>
    <w:unhideWhenUsed/>
    <w:rsid w:val="00DE54FE"/>
    <w:rPr>
      <w:color w:val="605E5C"/>
      <w:shd w:val="clear" w:color="auto" w:fill="E1DFDD"/>
    </w:rPr>
  </w:style>
  <w:style w:type="paragraph" w:styleId="aa">
    <w:name w:val="No Spacing"/>
    <w:uiPriority w:val="1"/>
    <w:qFormat/>
    <w:rsid w:val="001E05C2"/>
    <w:rPr>
      <w:sz w:val="22"/>
      <w:szCs w:val="22"/>
      <w:lang w:eastAsia="en-US"/>
    </w:rPr>
  </w:style>
  <w:style w:type="character" w:styleId="ab">
    <w:name w:val="FollowedHyperlink"/>
    <w:uiPriority w:val="99"/>
    <w:semiHidden/>
    <w:unhideWhenUsed/>
    <w:rsid w:val="004729C0"/>
    <w:rPr>
      <w:color w:val="954F72"/>
      <w:u w:val="single"/>
    </w:rPr>
  </w:style>
  <w:style w:type="table" w:styleId="ac">
    <w:name w:val="Table Grid"/>
    <w:basedOn w:val="a1"/>
    <w:uiPriority w:val="59"/>
    <w:rsid w:val="0047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4B49"/>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624B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370">
      <w:bodyDiv w:val="1"/>
      <w:marLeft w:val="0"/>
      <w:marRight w:val="0"/>
      <w:marTop w:val="0"/>
      <w:marBottom w:val="0"/>
      <w:divBdr>
        <w:top w:val="none" w:sz="0" w:space="0" w:color="auto"/>
        <w:left w:val="none" w:sz="0" w:space="0" w:color="auto"/>
        <w:bottom w:val="none" w:sz="0" w:space="0" w:color="auto"/>
        <w:right w:val="none" w:sz="0" w:space="0" w:color="auto"/>
      </w:divBdr>
    </w:div>
    <w:div w:id="185678863">
      <w:bodyDiv w:val="1"/>
      <w:marLeft w:val="0"/>
      <w:marRight w:val="0"/>
      <w:marTop w:val="0"/>
      <w:marBottom w:val="0"/>
      <w:divBdr>
        <w:top w:val="none" w:sz="0" w:space="0" w:color="auto"/>
        <w:left w:val="none" w:sz="0" w:space="0" w:color="auto"/>
        <w:bottom w:val="none" w:sz="0" w:space="0" w:color="auto"/>
        <w:right w:val="none" w:sz="0" w:space="0" w:color="auto"/>
      </w:divBdr>
    </w:div>
    <w:div w:id="280186057">
      <w:bodyDiv w:val="1"/>
      <w:marLeft w:val="0"/>
      <w:marRight w:val="0"/>
      <w:marTop w:val="0"/>
      <w:marBottom w:val="0"/>
      <w:divBdr>
        <w:top w:val="none" w:sz="0" w:space="0" w:color="auto"/>
        <w:left w:val="none" w:sz="0" w:space="0" w:color="auto"/>
        <w:bottom w:val="none" w:sz="0" w:space="0" w:color="auto"/>
        <w:right w:val="none" w:sz="0" w:space="0" w:color="auto"/>
      </w:divBdr>
    </w:div>
    <w:div w:id="285964930">
      <w:bodyDiv w:val="1"/>
      <w:marLeft w:val="0"/>
      <w:marRight w:val="0"/>
      <w:marTop w:val="0"/>
      <w:marBottom w:val="0"/>
      <w:divBdr>
        <w:top w:val="none" w:sz="0" w:space="0" w:color="auto"/>
        <w:left w:val="none" w:sz="0" w:space="0" w:color="auto"/>
        <w:bottom w:val="none" w:sz="0" w:space="0" w:color="auto"/>
        <w:right w:val="none" w:sz="0" w:space="0" w:color="auto"/>
      </w:divBdr>
    </w:div>
    <w:div w:id="446387041">
      <w:bodyDiv w:val="1"/>
      <w:marLeft w:val="0"/>
      <w:marRight w:val="0"/>
      <w:marTop w:val="0"/>
      <w:marBottom w:val="0"/>
      <w:divBdr>
        <w:top w:val="none" w:sz="0" w:space="0" w:color="auto"/>
        <w:left w:val="none" w:sz="0" w:space="0" w:color="auto"/>
        <w:bottom w:val="none" w:sz="0" w:space="0" w:color="auto"/>
        <w:right w:val="none" w:sz="0" w:space="0" w:color="auto"/>
      </w:divBdr>
    </w:div>
    <w:div w:id="452869080">
      <w:bodyDiv w:val="1"/>
      <w:marLeft w:val="0"/>
      <w:marRight w:val="0"/>
      <w:marTop w:val="0"/>
      <w:marBottom w:val="0"/>
      <w:divBdr>
        <w:top w:val="none" w:sz="0" w:space="0" w:color="auto"/>
        <w:left w:val="none" w:sz="0" w:space="0" w:color="auto"/>
        <w:bottom w:val="none" w:sz="0" w:space="0" w:color="auto"/>
        <w:right w:val="none" w:sz="0" w:space="0" w:color="auto"/>
      </w:divBdr>
    </w:div>
    <w:div w:id="454373929">
      <w:bodyDiv w:val="1"/>
      <w:marLeft w:val="0"/>
      <w:marRight w:val="0"/>
      <w:marTop w:val="0"/>
      <w:marBottom w:val="0"/>
      <w:divBdr>
        <w:top w:val="none" w:sz="0" w:space="0" w:color="auto"/>
        <w:left w:val="none" w:sz="0" w:space="0" w:color="auto"/>
        <w:bottom w:val="none" w:sz="0" w:space="0" w:color="auto"/>
        <w:right w:val="none" w:sz="0" w:space="0" w:color="auto"/>
      </w:divBdr>
    </w:div>
    <w:div w:id="567963282">
      <w:bodyDiv w:val="1"/>
      <w:marLeft w:val="0"/>
      <w:marRight w:val="0"/>
      <w:marTop w:val="0"/>
      <w:marBottom w:val="0"/>
      <w:divBdr>
        <w:top w:val="none" w:sz="0" w:space="0" w:color="auto"/>
        <w:left w:val="none" w:sz="0" w:space="0" w:color="auto"/>
        <w:bottom w:val="none" w:sz="0" w:space="0" w:color="auto"/>
        <w:right w:val="none" w:sz="0" w:space="0" w:color="auto"/>
      </w:divBdr>
    </w:div>
    <w:div w:id="655689409">
      <w:bodyDiv w:val="1"/>
      <w:marLeft w:val="0"/>
      <w:marRight w:val="0"/>
      <w:marTop w:val="0"/>
      <w:marBottom w:val="0"/>
      <w:divBdr>
        <w:top w:val="none" w:sz="0" w:space="0" w:color="auto"/>
        <w:left w:val="none" w:sz="0" w:space="0" w:color="auto"/>
        <w:bottom w:val="none" w:sz="0" w:space="0" w:color="auto"/>
        <w:right w:val="none" w:sz="0" w:space="0" w:color="auto"/>
      </w:divBdr>
    </w:div>
    <w:div w:id="790786295">
      <w:bodyDiv w:val="1"/>
      <w:marLeft w:val="0"/>
      <w:marRight w:val="0"/>
      <w:marTop w:val="0"/>
      <w:marBottom w:val="0"/>
      <w:divBdr>
        <w:top w:val="none" w:sz="0" w:space="0" w:color="auto"/>
        <w:left w:val="none" w:sz="0" w:space="0" w:color="auto"/>
        <w:bottom w:val="none" w:sz="0" w:space="0" w:color="auto"/>
        <w:right w:val="none" w:sz="0" w:space="0" w:color="auto"/>
      </w:divBdr>
    </w:div>
    <w:div w:id="835533734">
      <w:bodyDiv w:val="1"/>
      <w:marLeft w:val="0"/>
      <w:marRight w:val="0"/>
      <w:marTop w:val="0"/>
      <w:marBottom w:val="0"/>
      <w:divBdr>
        <w:top w:val="none" w:sz="0" w:space="0" w:color="auto"/>
        <w:left w:val="none" w:sz="0" w:space="0" w:color="auto"/>
        <w:bottom w:val="none" w:sz="0" w:space="0" w:color="auto"/>
        <w:right w:val="none" w:sz="0" w:space="0" w:color="auto"/>
      </w:divBdr>
    </w:div>
    <w:div w:id="948396886">
      <w:bodyDiv w:val="1"/>
      <w:marLeft w:val="0"/>
      <w:marRight w:val="0"/>
      <w:marTop w:val="0"/>
      <w:marBottom w:val="0"/>
      <w:divBdr>
        <w:top w:val="none" w:sz="0" w:space="0" w:color="auto"/>
        <w:left w:val="none" w:sz="0" w:space="0" w:color="auto"/>
        <w:bottom w:val="none" w:sz="0" w:space="0" w:color="auto"/>
        <w:right w:val="none" w:sz="0" w:space="0" w:color="auto"/>
      </w:divBdr>
    </w:div>
    <w:div w:id="1325429195">
      <w:bodyDiv w:val="1"/>
      <w:marLeft w:val="0"/>
      <w:marRight w:val="0"/>
      <w:marTop w:val="0"/>
      <w:marBottom w:val="0"/>
      <w:divBdr>
        <w:top w:val="none" w:sz="0" w:space="0" w:color="auto"/>
        <w:left w:val="none" w:sz="0" w:space="0" w:color="auto"/>
        <w:bottom w:val="none" w:sz="0" w:space="0" w:color="auto"/>
        <w:right w:val="none" w:sz="0" w:space="0" w:color="auto"/>
      </w:divBdr>
    </w:div>
    <w:div w:id="1479764736">
      <w:bodyDiv w:val="1"/>
      <w:marLeft w:val="0"/>
      <w:marRight w:val="0"/>
      <w:marTop w:val="0"/>
      <w:marBottom w:val="0"/>
      <w:divBdr>
        <w:top w:val="none" w:sz="0" w:space="0" w:color="auto"/>
        <w:left w:val="none" w:sz="0" w:space="0" w:color="auto"/>
        <w:bottom w:val="none" w:sz="0" w:space="0" w:color="auto"/>
        <w:right w:val="none" w:sz="0" w:space="0" w:color="auto"/>
      </w:divBdr>
    </w:div>
    <w:div w:id="1506439204">
      <w:bodyDiv w:val="1"/>
      <w:marLeft w:val="0"/>
      <w:marRight w:val="0"/>
      <w:marTop w:val="0"/>
      <w:marBottom w:val="0"/>
      <w:divBdr>
        <w:top w:val="none" w:sz="0" w:space="0" w:color="auto"/>
        <w:left w:val="none" w:sz="0" w:space="0" w:color="auto"/>
        <w:bottom w:val="none" w:sz="0" w:space="0" w:color="auto"/>
        <w:right w:val="none" w:sz="0" w:space="0" w:color="auto"/>
      </w:divBdr>
    </w:div>
    <w:div w:id="1640265754">
      <w:bodyDiv w:val="1"/>
      <w:marLeft w:val="0"/>
      <w:marRight w:val="0"/>
      <w:marTop w:val="0"/>
      <w:marBottom w:val="0"/>
      <w:divBdr>
        <w:top w:val="none" w:sz="0" w:space="0" w:color="auto"/>
        <w:left w:val="none" w:sz="0" w:space="0" w:color="auto"/>
        <w:bottom w:val="none" w:sz="0" w:space="0" w:color="auto"/>
        <w:right w:val="none" w:sz="0" w:space="0" w:color="auto"/>
      </w:divBdr>
    </w:div>
    <w:div w:id="1774667980">
      <w:bodyDiv w:val="1"/>
      <w:marLeft w:val="0"/>
      <w:marRight w:val="0"/>
      <w:marTop w:val="0"/>
      <w:marBottom w:val="0"/>
      <w:divBdr>
        <w:top w:val="none" w:sz="0" w:space="0" w:color="auto"/>
        <w:left w:val="none" w:sz="0" w:space="0" w:color="auto"/>
        <w:bottom w:val="none" w:sz="0" w:space="0" w:color="auto"/>
        <w:right w:val="none" w:sz="0" w:space="0" w:color="auto"/>
      </w:divBdr>
    </w:div>
    <w:div w:id="1816753971">
      <w:bodyDiv w:val="1"/>
      <w:marLeft w:val="0"/>
      <w:marRight w:val="0"/>
      <w:marTop w:val="0"/>
      <w:marBottom w:val="0"/>
      <w:divBdr>
        <w:top w:val="none" w:sz="0" w:space="0" w:color="auto"/>
        <w:left w:val="none" w:sz="0" w:space="0" w:color="auto"/>
        <w:bottom w:val="none" w:sz="0" w:space="0" w:color="auto"/>
        <w:right w:val="none" w:sz="0" w:space="0" w:color="auto"/>
      </w:divBdr>
    </w:div>
    <w:div w:id="1844659448">
      <w:bodyDiv w:val="1"/>
      <w:marLeft w:val="0"/>
      <w:marRight w:val="0"/>
      <w:marTop w:val="0"/>
      <w:marBottom w:val="0"/>
      <w:divBdr>
        <w:top w:val="none" w:sz="0" w:space="0" w:color="auto"/>
        <w:left w:val="none" w:sz="0" w:space="0" w:color="auto"/>
        <w:bottom w:val="none" w:sz="0" w:space="0" w:color="auto"/>
        <w:right w:val="none" w:sz="0" w:space="0" w:color="auto"/>
      </w:divBdr>
    </w:div>
    <w:div w:id="1969624190">
      <w:bodyDiv w:val="1"/>
      <w:marLeft w:val="0"/>
      <w:marRight w:val="0"/>
      <w:marTop w:val="0"/>
      <w:marBottom w:val="0"/>
      <w:divBdr>
        <w:top w:val="none" w:sz="0" w:space="0" w:color="auto"/>
        <w:left w:val="none" w:sz="0" w:space="0" w:color="auto"/>
        <w:bottom w:val="none" w:sz="0" w:space="0" w:color="auto"/>
        <w:right w:val="none" w:sz="0" w:space="0" w:color="auto"/>
      </w:divBdr>
    </w:div>
    <w:div w:id="1994870084">
      <w:bodyDiv w:val="1"/>
      <w:marLeft w:val="0"/>
      <w:marRight w:val="0"/>
      <w:marTop w:val="0"/>
      <w:marBottom w:val="0"/>
      <w:divBdr>
        <w:top w:val="none" w:sz="0" w:space="0" w:color="auto"/>
        <w:left w:val="none" w:sz="0" w:space="0" w:color="auto"/>
        <w:bottom w:val="none" w:sz="0" w:space="0" w:color="auto"/>
        <w:right w:val="none" w:sz="0" w:space="0" w:color="auto"/>
      </w:divBdr>
    </w:div>
    <w:div w:id="2145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settings" Target="settings.xml"/><Relationship Id="rId7" Type="http://schemas.openxmlformats.org/officeDocument/2006/relationships/hyperlink" Target="http://www.sber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sberbank.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3812</CharactersWithSpaces>
  <SharedDoc>false</SharedDoc>
  <HyperlinkBase/>
  <HLinks>
    <vt:vector size="18" baseType="variant">
      <vt:variant>
        <vt:i4>6946872</vt:i4>
      </vt:variant>
      <vt:variant>
        <vt:i4>6</vt:i4>
      </vt:variant>
      <vt:variant>
        <vt:i4>0</vt:i4>
      </vt:variant>
      <vt:variant>
        <vt:i4>5</vt:i4>
      </vt:variant>
      <vt:variant>
        <vt:lpwstr>http://www.sberbank.ru/</vt:lpwstr>
      </vt:variant>
      <vt:variant>
        <vt:lpwstr/>
      </vt:variant>
      <vt:variant>
        <vt:i4>6225988</vt:i4>
      </vt:variant>
      <vt:variant>
        <vt:i4>3</vt:i4>
      </vt:variant>
      <vt:variant>
        <vt:i4>0</vt:i4>
      </vt:variant>
      <vt:variant>
        <vt:i4>5</vt:i4>
      </vt:variant>
      <vt:variant>
        <vt:lpwstr>http://www.sberbank.com/</vt:lpwstr>
      </vt:variant>
      <vt:variant>
        <vt:lpwstr/>
      </vt:variant>
      <vt:variant>
        <vt:i4>4915310</vt:i4>
      </vt:variant>
      <vt:variant>
        <vt:i4>0</vt:i4>
      </vt:variant>
      <vt:variant>
        <vt:i4>0</vt:i4>
      </vt:variant>
      <vt:variant>
        <vt:i4>5</vt:i4>
      </vt:variant>
      <vt:variant>
        <vt:lpwstr>mailto:media@sberbank.ru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Абросова Ольга Александровна</dc:creator>
  <cp:keywords/>
  <dc:description/>
  <cp:lastModifiedBy>Морозова Анна Сергеевна</cp:lastModifiedBy>
  <cp:revision>12</cp:revision>
  <dcterms:created xsi:type="dcterms:W3CDTF">2020-05-28T15:37:00Z</dcterms:created>
  <dcterms:modified xsi:type="dcterms:W3CDTF">2020-05-28T16:59:00Z</dcterms:modified>
  <cp:category/>
</cp:coreProperties>
</file>