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17" w:rsidRPr="00BD5417" w:rsidRDefault="00BD5417" w:rsidP="00BD5417">
      <w:pPr>
        <w:shd w:val="clear" w:color="auto" w:fill="FFFFFF"/>
        <w:spacing w:after="200" w:line="293" w:lineRule="atLeast"/>
        <w:jc w:val="center"/>
        <w:rPr>
          <w:rFonts w:ascii="Arial" w:eastAsia="Times New Roman" w:hAnsi="Arial" w:cs="Arial"/>
          <w:color w:val="222222"/>
          <w:sz w:val="24"/>
          <w:szCs w:val="24"/>
          <w:lang w:eastAsia="en-GB"/>
        </w:rPr>
      </w:pPr>
      <w:r w:rsidRPr="00BD5417">
        <w:rPr>
          <w:rFonts w:ascii="Arial" w:eastAsia="Times New Roman" w:hAnsi="Arial" w:cs="Arial"/>
          <w:b/>
          <w:bCs/>
          <w:color w:val="000000"/>
          <w:sz w:val="24"/>
          <w:szCs w:val="24"/>
          <w:lang w:eastAsia="en-GB"/>
        </w:rPr>
        <w:t>Jade McClellan joins Bibby Financial Services’ Trade Finance team</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hyperlink r:id="rId4" w:tgtFrame="_blank" w:history="1">
        <w:r w:rsidRPr="00BD5417">
          <w:rPr>
            <w:rFonts w:ascii="Arial" w:eastAsia="Times New Roman" w:hAnsi="Arial" w:cs="Arial"/>
            <w:color w:val="1155CC"/>
            <w:sz w:val="24"/>
            <w:szCs w:val="24"/>
            <w:u w:val="single"/>
            <w:lang w:eastAsia="en-GB"/>
          </w:rPr>
          <w:t>Bibby Financial Services</w:t>
        </w:r>
      </w:hyperlink>
      <w:r w:rsidRPr="00BD5417">
        <w:rPr>
          <w:rFonts w:ascii="Arial" w:eastAsia="Times New Roman" w:hAnsi="Arial" w:cs="Arial"/>
          <w:color w:val="0563C1"/>
          <w:sz w:val="24"/>
          <w:szCs w:val="24"/>
          <w:lang w:eastAsia="en-GB"/>
        </w:rPr>
        <w:t> </w:t>
      </w:r>
      <w:r w:rsidRPr="00BD5417">
        <w:rPr>
          <w:rFonts w:ascii="Arial" w:eastAsia="Times New Roman" w:hAnsi="Arial" w:cs="Arial"/>
          <w:color w:val="222222"/>
          <w:sz w:val="24"/>
          <w:szCs w:val="24"/>
          <w:lang w:eastAsia="en-GB"/>
        </w:rPr>
        <w:t>(BFS) has appointed Jade McClellan as a Relationship Manager for Trade Finance.</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color w:val="222222"/>
          <w:sz w:val="24"/>
          <w:szCs w:val="24"/>
          <w:lang w:eastAsia="en-GB"/>
        </w:rPr>
        <w:t>Jade joins BFS with 18 years’ experience in the financial services industry, having previously spent six years in the business working as a Risk Manager in the Trade Finance team.  Prior to her new appointment, Jade worked as Collections and Audit Manager at Distribution Finance Capital.</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color w:val="222222"/>
          <w:sz w:val="24"/>
          <w:szCs w:val="24"/>
          <w:lang w:eastAsia="en-GB"/>
        </w:rPr>
        <w:t>Based in BFS’s Manchester office, Jade will be working directly with SMEs that trade both domestically and internationally, delivering funding solutions to help their businesses grow and thrive.</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b/>
          <w:bCs/>
          <w:color w:val="222222"/>
          <w:sz w:val="24"/>
          <w:szCs w:val="24"/>
          <w:lang w:eastAsia="en-GB"/>
        </w:rPr>
        <w:t>Speaking of her appointment, Jade said:</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22222"/>
          <w:sz w:val="24"/>
          <w:szCs w:val="24"/>
          <w:lang w:eastAsia="en-GB"/>
        </w:rPr>
        <w:t>“BFS are specialists in </w:t>
      </w:r>
      <w:r w:rsidRPr="00BD5417">
        <w:rPr>
          <w:rFonts w:ascii="Arial" w:eastAsia="Times New Roman" w:hAnsi="Arial" w:cs="Arial"/>
          <w:i/>
          <w:iCs/>
          <w:color w:val="231F20"/>
          <w:sz w:val="24"/>
          <w:szCs w:val="24"/>
          <w:lang w:eastAsia="en-GB"/>
        </w:rPr>
        <w:t>helping ambitious SMEs reach their global aims by </w:t>
      </w:r>
      <w:r w:rsidRPr="00BD5417">
        <w:rPr>
          <w:rFonts w:ascii="Arial" w:eastAsia="Times New Roman" w:hAnsi="Arial" w:cs="Arial"/>
          <w:i/>
          <w:iCs/>
          <w:color w:val="231F20"/>
          <w:sz w:val="24"/>
          <w:szCs w:val="24"/>
          <w:shd w:val="clear" w:color="auto" w:fill="FFFFFF"/>
          <w:lang w:eastAsia="en-GB"/>
        </w:rPr>
        <w:t>bridging the cashflow gap between paying suppliers and receiving payment from customers.</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31F20"/>
          <w:sz w:val="24"/>
          <w:szCs w:val="24"/>
          <w:shd w:val="clear" w:color="auto" w:fill="FFFFFF"/>
          <w:lang w:eastAsia="en-GB"/>
        </w:rPr>
        <w:t> “</w:t>
      </w:r>
      <w:r w:rsidRPr="00BD5417">
        <w:rPr>
          <w:rFonts w:ascii="Arial" w:eastAsia="Times New Roman" w:hAnsi="Arial" w:cs="Arial"/>
          <w:i/>
          <w:iCs/>
          <w:color w:val="222222"/>
          <w:sz w:val="24"/>
          <w:szCs w:val="24"/>
          <w:lang w:eastAsia="en-GB"/>
        </w:rPr>
        <w:t>I’m excited to come back into the fold to deliver the best possible service to our Trade Finance clients to help them achieve their business goals.”</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b/>
          <w:bCs/>
          <w:color w:val="222222"/>
          <w:sz w:val="24"/>
          <w:szCs w:val="24"/>
          <w:lang w:eastAsia="en-GB"/>
        </w:rPr>
        <w:t>Gary Griffiths, Managing Director of Trade Finance, added:</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22222"/>
          <w:sz w:val="24"/>
          <w:szCs w:val="24"/>
          <w:lang w:eastAsia="en-GB"/>
        </w:rPr>
        <w:t>“In light of current economic uncertainty, it’s more important than ever that we provide SMEs with the funding solutions they need to make the most of the opportunities that global trade can offer.</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22222"/>
          <w:sz w:val="24"/>
          <w:szCs w:val="24"/>
          <w:lang w:eastAsia="en-GB"/>
        </w:rPr>
        <w:t>“Jade’s extensive experience makes her well-placed to deliver the excellent level of service that BFS is proud of, and I’m delighted to welcome her back into the BFS family.”</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22222"/>
          <w:sz w:val="24"/>
          <w:szCs w:val="24"/>
          <w:lang w:eastAsia="en-GB"/>
        </w:rPr>
        <w:t> </w:t>
      </w:r>
    </w:p>
    <w:p w:rsidR="00BD5417" w:rsidRPr="00BD5417" w:rsidRDefault="00BD5417" w:rsidP="00BD5417">
      <w:pPr>
        <w:shd w:val="clear" w:color="auto" w:fill="FFFFFF"/>
        <w:spacing w:after="200" w:line="293" w:lineRule="atLeast"/>
        <w:jc w:val="both"/>
        <w:rPr>
          <w:rFonts w:ascii="Arial" w:eastAsia="Times New Roman" w:hAnsi="Arial" w:cs="Arial"/>
          <w:color w:val="222222"/>
          <w:sz w:val="24"/>
          <w:szCs w:val="24"/>
          <w:lang w:eastAsia="en-GB"/>
        </w:rPr>
      </w:pPr>
      <w:r w:rsidRPr="00BD5417">
        <w:rPr>
          <w:rFonts w:ascii="Arial" w:eastAsia="Times New Roman" w:hAnsi="Arial" w:cs="Arial"/>
          <w:i/>
          <w:iCs/>
          <w:color w:val="222222"/>
          <w:sz w:val="24"/>
          <w:szCs w:val="24"/>
          <w:lang w:eastAsia="en-GB"/>
        </w:rPr>
        <w:t> </w:t>
      </w:r>
    </w:p>
    <w:p w:rsidR="00BD5417" w:rsidRPr="00BD5417" w:rsidRDefault="00BD5417" w:rsidP="00BD5417">
      <w:pPr>
        <w:shd w:val="clear" w:color="auto" w:fill="FFFFFF"/>
        <w:spacing w:after="200" w:line="293" w:lineRule="atLeast"/>
        <w:jc w:val="center"/>
        <w:rPr>
          <w:rFonts w:ascii="Arial" w:eastAsia="Times New Roman" w:hAnsi="Arial" w:cs="Arial"/>
          <w:color w:val="222222"/>
          <w:sz w:val="24"/>
          <w:szCs w:val="24"/>
          <w:lang w:eastAsia="en-GB"/>
        </w:rPr>
      </w:pPr>
      <w:r w:rsidRPr="00BD5417">
        <w:rPr>
          <w:rFonts w:ascii="Arial" w:eastAsia="Times New Roman" w:hAnsi="Arial" w:cs="Arial"/>
          <w:b/>
          <w:bCs/>
          <w:color w:val="222222"/>
          <w:sz w:val="24"/>
          <w:szCs w:val="24"/>
          <w:lang w:eastAsia="en-GB"/>
        </w:rPr>
        <w:t>ENDS</w:t>
      </w:r>
    </w:p>
    <w:p w:rsidR="00765B9B" w:rsidRDefault="00BD5417">
      <w:bookmarkStart w:id="0" w:name="_GoBack"/>
      <w:bookmarkEnd w:id="0"/>
    </w:p>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17"/>
    <w:rsid w:val="008B11CB"/>
    <w:rsid w:val="009A3E88"/>
    <w:rsid w:val="00BD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3154-9C06-4BA6-8888-FE4BA9F3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417"/>
    <w:rPr>
      <w:color w:val="0000FF"/>
      <w:u w:val="single"/>
    </w:rPr>
  </w:style>
  <w:style w:type="character" w:customStyle="1" w:styleId="m271293362289918782msohyperlink">
    <w:name w:val="m_271293362289918782msohyperlink"/>
    <w:basedOn w:val="DefaultParagraphFont"/>
    <w:rsid w:val="00BD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byfinanci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2019-10-23T10:31:00Z</dcterms:created>
  <dcterms:modified xsi:type="dcterms:W3CDTF">2019-10-23T10:33:00Z</dcterms:modified>
</cp:coreProperties>
</file>