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77A7" w:rsidRPr="00A777A7" w:rsidRDefault="00A777A7" w:rsidP="00A777A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en-GB"/>
        </w:rPr>
      </w:pPr>
      <w:r w:rsidRPr="00A777A7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Innovative battery technology for Central Saxony rail transport</w:t>
      </w:r>
    </w:p>
    <w:p w:rsidR="00A777A7" w:rsidRPr="00A777A7" w:rsidRDefault="00A777A7" w:rsidP="00A777A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en-GB"/>
        </w:rPr>
      </w:pPr>
      <w:r w:rsidRPr="00A777A7">
        <w:rPr>
          <w:rFonts w:ascii="Calibri" w:eastAsia="Times New Roman" w:hAnsi="Calibri" w:cs="Calibri"/>
          <w:color w:val="222222"/>
          <w:lang w:eastAsia="en-GB"/>
        </w:rPr>
        <w:t> </w:t>
      </w:r>
    </w:p>
    <w:p w:rsidR="00A777A7" w:rsidRPr="00A777A7" w:rsidRDefault="00A777A7" w:rsidP="00A777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Arial" w:eastAsia="Times New Roman" w:hAnsi="Arial" w:cs="Arial"/>
          <w:color w:val="222222"/>
          <w:sz w:val="20"/>
          <w:szCs w:val="20"/>
          <w:lang w:eastAsia="en-GB"/>
        </w:rPr>
      </w:pPr>
      <w:proofErr w:type="spellStart"/>
      <w:r w:rsidRPr="00A777A7">
        <w:rPr>
          <w:rFonts w:ascii="Arial" w:eastAsia="Times New Roman" w:hAnsi="Arial" w:cs="Arial"/>
          <w:b/>
          <w:bCs/>
          <w:color w:val="222222"/>
          <w:sz w:val="20"/>
          <w:szCs w:val="20"/>
          <w:lang w:eastAsia="en-GB"/>
        </w:rPr>
        <w:t>KfW</w:t>
      </w:r>
      <w:proofErr w:type="spellEnd"/>
      <w:r w:rsidRPr="00A777A7">
        <w:rPr>
          <w:rFonts w:ascii="Arial" w:eastAsia="Times New Roman" w:hAnsi="Arial" w:cs="Arial"/>
          <w:b/>
          <w:bCs/>
          <w:color w:val="222222"/>
          <w:sz w:val="20"/>
          <w:szCs w:val="20"/>
          <w:lang w:eastAsia="en-GB"/>
        </w:rPr>
        <w:t xml:space="preserve"> IPEX-Bank to finance 11 new battery-powered electric multiple-unit trains</w:t>
      </w:r>
    </w:p>
    <w:p w:rsidR="00A777A7" w:rsidRPr="00A777A7" w:rsidRDefault="00A777A7" w:rsidP="00A777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Arial" w:eastAsia="Times New Roman" w:hAnsi="Arial" w:cs="Arial"/>
          <w:color w:val="222222"/>
          <w:sz w:val="20"/>
          <w:szCs w:val="20"/>
          <w:lang w:eastAsia="en-GB"/>
        </w:rPr>
      </w:pPr>
      <w:r w:rsidRPr="00A777A7">
        <w:rPr>
          <w:rFonts w:ascii="Arial" w:eastAsia="Times New Roman" w:hAnsi="Arial" w:cs="Arial"/>
          <w:b/>
          <w:bCs/>
          <w:color w:val="222222"/>
          <w:sz w:val="20"/>
          <w:szCs w:val="20"/>
          <w:lang w:eastAsia="en-GB"/>
        </w:rPr>
        <w:t>Electrical operation on electrified and non-electrified lines</w:t>
      </w:r>
    </w:p>
    <w:p w:rsidR="00A777A7" w:rsidRPr="00A777A7" w:rsidRDefault="00A777A7" w:rsidP="00A777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Arial" w:eastAsia="Times New Roman" w:hAnsi="Arial" w:cs="Arial"/>
          <w:color w:val="222222"/>
          <w:sz w:val="20"/>
          <w:szCs w:val="20"/>
          <w:lang w:eastAsia="en-GB"/>
        </w:rPr>
      </w:pPr>
      <w:r w:rsidRPr="00A777A7">
        <w:rPr>
          <w:rFonts w:ascii="Arial" w:eastAsia="Times New Roman" w:hAnsi="Arial" w:cs="Arial"/>
          <w:b/>
          <w:bCs/>
          <w:color w:val="222222"/>
          <w:sz w:val="20"/>
          <w:szCs w:val="20"/>
          <w:lang w:eastAsia="en-GB"/>
        </w:rPr>
        <w:t>Diesel locomotives to be replaced between Chemnitz and Leipzig</w:t>
      </w:r>
    </w:p>
    <w:p w:rsidR="00A777A7" w:rsidRPr="00A777A7" w:rsidRDefault="00A777A7" w:rsidP="00A777A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en-GB"/>
        </w:rPr>
      </w:pPr>
      <w:r w:rsidRPr="00A777A7">
        <w:rPr>
          <w:rFonts w:ascii="Calibri" w:eastAsia="Times New Roman" w:hAnsi="Calibri" w:cs="Calibri"/>
          <w:color w:val="222222"/>
          <w:lang w:eastAsia="en-GB"/>
        </w:rPr>
        <w:t> </w:t>
      </w:r>
    </w:p>
    <w:p w:rsidR="00A777A7" w:rsidRPr="00A777A7" w:rsidRDefault="00A777A7" w:rsidP="00A777A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en-GB"/>
        </w:rPr>
      </w:pPr>
      <w:r w:rsidRPr="00A777A7">
        <w:rPr>
          <w:rFonts w:ascii="Arial" w:eastAsia="Times New Roman" w:hAnsi="Arial" w:cs="Arial"/>
          <w:color w:val="222222"/>
          <w:sz w:val="20"/>
          <w:szCs w:val="20"/>
          <w:lang w:eastAsia="en-GB"/>
        </w:rPr>
        <w:t xml:space="preserve">As mandated lead arranger, </w:t>
      </w:r>
      <w:proofErr w:type="spellStart"/>
      <w:r w:rsidRPr="00A777A7">
        <w:rPr>
          <w:rFonts w:ascii="Arial" w:eastAsia="Times New Roman" w:hAnsi="Arial" w:cs="Arial"/>
          <w:color w:val="222222"/>
          <w:sz w:val="20"/>
          <w:szCs w:val="20"/>
          <w:lang w:eastAsia="en-GB"/>
        </w:rPr>
        <w:t>KfW</w:t>
      </w:r>
      <w:proofErr w:type="spellEnd"/>
      <w:r w:rsidRPr="00A777A7">
        <w:rPr>
          <w:rFonts w:ascii="Arial" w:eastAsia="Times New Roman" w:hAnsi="Arial" w:cs="Arial"/>
          <w:color w:val="222222"/>
          <w:sz w:val="20"/>
          <w:szCs w:val="20"/>
          <w:lang w:eastAsia="en-GB"/>
        </w:rPr>
        <w:t xml:space="preserve"> IPEX-Bank, together with Nord/LB and Deutsche </w:t>
      </w:r>
      <w:proofErr w:type="spellStart"/>
      <w:r w:rsidRPr="00A777A7">
        <w:rPr>
          <w:rFonts w:ascii="Arial" w:eastAsia="Times New Roman" w:hAnsi="Arial" w:cs="Arial"/>
          <w:color w:val="222222"/>
          <w:sz w:val="20"/>
          <w:szCs w:val="20"/>
          <w:lang w:eastAsia="en-GB"/>
        </w:rPr>
        <w:t>Kreditbank</w:t>
      </w:r>
      <w:proofErr w:type="spellEnd"/>
      <w:r w:rsidRPr="00A777A7">
        <w:rPr>
          <w:rFonts w:ascii="Arial" w:eastAsia="Times New Roman" w:hAnsi="Arial" w:cs="Arial"/>
          <w:color w:val="222222"/>
          <w:sz w:val="20"/>
          <w:szCs w:val="20"/>
          <w:lang w:eastAsia="en-GB"/>
        </w:rPr>
        <w:t xml:space="preserve"> AG (DKB), is financing 11 new battery-powered electric multiple units (BEMU) for </w:t>
      </w:r>
      <w:proofErr w:type="spellStart"/>
      <w:r w:rsidRPr="00A777A7">
        <w:rPr>
          <w:rFonts w:ascii="Arial" w:eastAsia="Times New Roman" w:hAnsi="Arial" w:cs="Arial"/>
          <w:color w:val="222222"/>
          <w:sz w:val="20"/>
          <w:szCs w:val="20"/>
          <w:lang w:eastAsia="en-GB"/>
        </w:rPr>
        <w:t>Verkehrsverbund</w:t>
      </w:r>
      <w:proofErr w:type="spellEnd"/>
      <w:r w:rsidRPr="00A777A7">
        <w:rPr>
          <w:rFonts w:ascii="Arial" w:eastAsia="Times New Roman" w:hAnsi="Arial" w:cs="Arial"/>
          <w:color w:val="222222"/>
          <w:sz w:val="20"/>
          <w:szCs w:val="20"/>
          <w:lang w:eastAsia="en-GB"/>
        </w:rPr>
        <w:t xml:space="preserve"> </w:t>
      </w:r>
      <w:proofErr w:type="spellStart"/>
      <w:r w:rsidRPr="00A777A7">
        <w:rPr>
          <w:rFonts w:ascii="Arial" w:eastAsia="Times New Roman" w:hAnsi="Arial" w:cs="Arial"/>
          <w:color w:val="222222"/>
          <w:sz w:val="20"/>
          <w:szCs w:val="20"/>
          <w:lang w:eastAsia="en-GB"/>
        </w:rPr>
        <w:t>Mittelsachsen</w:t>
      </w:r>
      <w:proofErr w:type="spellEnd"/>
      <w:r w:rsidRPr="00A777A7">
        <w:rPr>
          <w:rFonts w:ascii="Arial" w:eastAsia="Times New Roman" w:hAnsi="Arial" w:cs="Arial"/>
          <w:color w:val="222222"/>
          <w:sz w:val="20"/>
          <w:szCs w:val="20"/>
          <w:lang w:eastAsia="en-GB"/>
        </w:rPr>
        <w:t xml:space="preserve"> (VMS), the local transport authority. The financing of EUR 49 million has a term of 22 years. As early as 2014, the three banks had jointly financed 29 (conventional) electric multiple units for VMS.</w:t>
      </w:r>
    </w:p>
    <w:p w:rsidR="00A777A7" w:rsidRPr="00A777A7" w:rsidRDefault="00A777A7" w:rsidP="00A777A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en-GB"/>
        </w:rPr>
      </w:pPr>
      <w:r w:rsidRPr="00A777A7">
        <w:rPr>
          <w:rFonts w:ascii="Arial" w:eastAsia="Times New Roman" w:hAnsi="Arial" w:cs="Arial"/>
          <w:color w:val="222222"/>
          <w:sz w:val="20"/>
          <w:szCs w:val="20"/>
          <w:lang w:eastAsia="en-GB"/>
        </w:rPr>
        <w:t> </w:t>
      </w:r>
    </w:p>
    <w:p w:rsidR="00A777A7" w:rsidRPr="00A777A7" w:rsidRDefault="00A777A7" w:rsidP="00A777A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en-GB"/>
        </w:rPr>
      </w:pPr>
      <w:r w:rsidRPr="00A777A7">
        <w:rPr>
          <w:rFonts w:ascii="Arial" w:eastAsia="Times New Roman" w:hAnsi="Arial" w:cs="Arial"/>
          <w:color w:val="222222"/>
          <w:sz w:val="20"/>
          <w:szCs w:val="20"/>
          <w:lang w:eastAsia="en-GB"/>
        </w:rPr>
        <w:t xml:space="preserve">The </w:t>
      </w:r>
      <w:proofErr w:type="spellStart"/>
      <w:r w:rsidRPr="00A777A7">
        <w:rPr>
          <w:rFonts w:ascii="Arial" w:eastAsia="Times New Roman" w:hAnsi="Arial" w:cs="Arial"/>
          <w:color w:val="222222"/>
          <w:sz w:val="20"/>
          <w:szCs w:val="20"/>
          <w:lang w:eastAsia="en-GB"/>
        </w:rPr>
        <w:t>Coradia</w:t>
      </w:r>
      <w:proofErr w:type="spellEnd"/>
      <w:r w:rsidRPr="00A777A7">
        <w:rPr>
          <w:rFonts w:ascii="Arial" w:eastAsia="Times New Roman" w:hAnsi="Arial" w:cs="Arial"/>
          <w:color w:val="222222"/>
          <w:sz w:val="20"/>
          <w:szCs w:val="20"/>
          <w:lang w:eastAsia="en-GB"/>
        </w:rPr>
        <w:t xml:space="preserve"> Continental trains of the French manufacturer Alstom are manufactured in Salzgitter, Germany. With the help of a new kind of battery technology, they can operate electrically with overhead wires as well as on non-electrified routes – in this case with the battery. The innovative multiple units are to be used on the important route between Chemnitz and Leipzig, which is currently served by diesel locomotives.</w:t>
      </w:r>
    </w:p>
    <w:p w:rsidR="00A777A7" w:rsidRPr="00A777A7" w:rsidRDefault="00A777A7" w:rsidP="00A777A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en-GB"/>
        </w:rPr>
      </w:pPr>
      <w:r w:rsidRPr="00A777A7">
        <w:rPr>
          <w:rFonts w:ascii="Arial" w:eastAsia="Times New Roman" w:hAnsi="Arial" w:cs="Arial"/>
          <w:color w:val="222222"/>
          <w:sz w:val="20"/>
          <w:szCs w:val="20"/>
          <w:lang w:eastAsia="en-GB"/>
        </w:rPr>
        <w:t> </w:t>
      </w:r>
    </w:p>
    <w:p w:rsidR="00A777A7" w:rsidRPr="00A777A7" w:rsidRDefault="00A777A7" w:rsidP="00A777A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en-GB"/>
        </w:rPr>
      </w:pPr>
      <w:r w:rsidRPr="00A777A7">
        <w:rPr>
          <w:rFonts w:ascii="Arial" w:eastAsia="Times New Roman" w:hAnsi="Arial" w:cs="Arial"/>
          <w:color w:val="222222"/>
          <w:sz w:val="20"/>
          <w:szCs w:val="20"/>
          <w:lang w:eastAsia="en-GB"/>
        </w:rPr>
        <w:t xml:space="preserve">“We are pleased that, together with our proven business partners, we are able to contribute to taking one of today's most environmentally friendly forms of mobility – rail transport – to a new level”, said Andreas </w:t>
      </w:r>
      <w:proofErr w:type="spellStart"/>
      <w:r w:rsidRPr="00A777A7">
        <w:rPr>
          <w:rFonts w:ascii="Arial" w:eastAsia="Times New Roman" w:hAnsi="Arial" w:cs="Arial"/>
          <w:color w:val="222222"/>
          <w:sz w:val="20"/>
          <w:szCs w:val="20"/>
          <w:lang w:eastAsia="en-GB"/>
        </w:rPr>
        <w:t>Ufer</w:t>
      </w:r>
      <w:proofErr w:type="spellEnd"/>
      <w:r w:rsidRPr="00A777A7">
        <w:rPr>
          <w:rFonts w:ascii="Arial" w:eastAsia="Times New Roman" w:hAnsi="Arial" w:cs="Arial"/>
          <w:color w:val="222222"/>
          <w:sz w:val="20"/>
          <w:szCs w:val="20"/>
          <w:lang w:eastAsia="en-GB"/>
        </w:rPr>
        <w:t xml:space="preserve">, Member of the Management Board of </w:t>
      </w:r>
      <w:proofErr w:type="spellStart"/>
      <w:r w:rsidRPr="00A777A7">
        <w:rPr>
          <w:rFonts w:ascii="Arial" w:eastAsia="Times New Roman" w:hAnsi="Arial" w:cs="Arial"/>
          <w:color w:val="222222"/>
          <w:sz w:val="20"/>
          <w:szCs w:val="20"/>
          <w:lang w:eastAsia="en-GB"/>
        </w:rPr>
        <w:t>KfW</w:t>
      </w:r>
      <w:proofErr w:type="spellEnd"/>
      <w:r w:rsidRPr="00A777A7">
        <w:rPr>
          <w:rFonts w:ascii="Arial" w:eastAsia="Times New Roman" w:hAnsi="Arial" w:cs="Arial"/>
          <w:color w:val="222222"/>
          <w:sz w:val="20"/>
          <w:szCs w:val="20"/>
          <w:lang w:eastAsia="en-GB"/>
        </w:rPr>
        <w:t xml:space="preserve"> IPEX-Bank. “The financing not only contributes to directly reducing CO</w:t>
      </w:r>
      <w:r w:rsidRPr="00A777A7">
        <w:rPr>
          <w:rFonts w:ascii="Arial" w:eastAsia="Times New Roman" w:hAnsi="Arial" w:cs="Arial"/>
          <w:color w:val="222222"/>
          <w:sz w:val="13"/>
          <w:szCs w:val="13"/>
          <w:vertAlign w:val="subscript"/>
          <w:lang w:eastAsia="en-GB"/>
        </w:rPr>
        <w:t>2</w:t>
      </w:r>
      <w:r w:rsidRPr="00A777A7">
        <w:rPr>
          <w:rFonts w:ascii="Arial" w:eastAsia="Times New Roman" w:hAnsi="Arial" w:cs="Arial"/>
          <w:color w:val="222222"/>
          <w:sz w:val="20"/>
          <w:szCs w:val="20"/>
          <w:lang w:eastAsia="en-GB"/>
        </w:rPr>
        <w:t xml:space="preserve"> emissions, but also to promoting new and sustainable technologies in rail transport. The financing is further evidence of </w:t>
      </w:r>
      <w:proofErr w:type="spellStart"/>
      <w:r w:rsidRPr="00A777A7">
        <w:rPr>
          <w:rFonts w:ascii="Arial" w:eastAsia="Times New Roman" w:hAnsi="Arial" w:cs="Arial"/>
          <w:color w:val="222222"/>
          <w:sz w:val="20"/>
          <w:szCs w:val="20"/>
          <w:lang w:eastAsia="en-GB"/>
        </w:rPr>
        <w:t>KfW</w:t>
      </w:r>
      <w:proofErr w:type="spellEnd"/>
      <w:r w:rsidRPr="00A777A7">
        <w:rPr>
          <w:rFonts w:ascii="Arial" w:eastAsia="Times New Roman" w:hAnsi="Arial" w:cs="Arial"/>
          <w:color w:val="222222"/>
          <w:sz w:val="20"/>
          <w:szCs w:val="20"/>
          <w:lang w:eastAsia="en-GB"/>
        </w:rPr>
        <w:t xml:space="preserve"> IPEX-Bank's commitment to using these technologies in Germany and Europe.”</w:t>
      </w:r>
    </w:p>
    <w:p w:rsidR="00A777A7" w:rsidRPr="00A777A7" w:rsidRDefault="00A777A7" w:rsidP="00A777A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en-GB"/>
        </w:rPr>
      </w:pPr>
      <w:r w:rsidRPr="00A777A7">
        <w:rPr>
          <w:rFonts w:ascii="Calibri" w:eastAsia="Times New Roman" w:hAnsi="Calibri" w:cs="Calibri"/>
          <w:color w:val="1F497D"/>
          <w:lang w:eastAsia="en-GB"/>
        </w:rPr>
        <w:t> </w:t>
      </w:r>
    </w:p>
    <w:p w:rsidR="00765B9B" w:rsidRPr="00A777A7" w:rsidRDefault="00A777A7">
      <w:pPr>
        <w:rPr>
          <w:vertAlign w:val="subscript"/>
        </w:rPr>
      </w:pPr>
      <w:bookmarkStart w:id="0" w:name="_GoBack"/>
      <w:bookmarkEnd w:id="0"/>
    </w:p>
    <w:sectPr w:rsidR="00765B9B" w:rsidRPr="00A777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971EE7"/>
    <w:multiLevelType w:val="multilevel"/>
    <w:tmpl w:val="5B32F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7A7"/>
    <w:rsid w:val="008B11CB"/>
    <w:rsid w:val="009A3E88"/>
    <w:rsid w:val="00A7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B93FD"/>
  <w15:chartTrackingRefBased/>
  <w15:docId w15:val="{572440E6-C03F-4DFB-9C20-32447E1AB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5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2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1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29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2019-12-17T11:29:00Z</dcterms:created>
  <dcterms:modified xsi:type="dcterms:W3CDTF">2019-12-17T11:29:00Z</dcterms:modified>
</cp:coreProperties>
</file>