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BC5B" w14:textId="77777777" w:rsidR="00D80C86" w:rsidRPr="00D80C86" w:rsidRDefault="00D80C86" w:rsidP="00D80C86">
      <w:pPr>
        <w:shd w:val="clear" w:color="auto" w:fill="FFFFFF"/>
        <w:spacing w:after="0" w:line="240" w:lineRule="auto"/>
        <w:jc w:val="center"/>
        <w:rPr>
          <w:rFonts w:ascii="Arial" w:eastAsia="Times New Roman" w:hAnsi="Arial" w:cs="Arial"/>
          <w:color w:val="222222"/>
          <w:sz w:val="24"/>
          <w:szCs w:val="24"/>
          <w:lang w:eastAsia="en-GB"/>
        </w:rPr>
      </w:pPr>
      <w:r w:rsidRPr="00D80C86">
        <w:rPr>
          <w:rFonts w:ascii="Arial" w:eastAsia="Times New Roman" w:hAnsi="Arial" w:cs="Arial"/>
          <w:b/>
          <w:bCs/>
          <w:color w:val="000000"/>
          <w:sz w:val="24"/>
          <w:szCs w:val="24"/>
          <w:bdr w:val="none" w:sz="0" w:space="0" w:color="auto" w:frame="1"/>
          <w:lang w:val="en-US" w:eastAsia="en-GB"/>
        </w:rPr>
        <w:t>Standard Chartered Bank and ICG announce €1.45bn ESG linked subscription facility for ICG Europe Fund VIII</w:t>
      </w:r>
    </w:p>
    <w:p w14:paraId="7BE9CE5D" w14:textId="77777777" w:rsidR="00D80C86" w:rsidRPr="00D80C86" w:rsidRDefault="00D80C86" w:rsidP="00D80C86">
      <w:pPr>
        <w:shd w:val="clear" w:color="auto" w:fill="FFFFFF"/>
        <w:spacing w:after="0" w:line="240" w:lineRule="auto"/>
        <w:rPr>
          <w:rFonts w:ascii="Arial" w:eastAsia="Times New Roman" w:hAnsi="Arial" w:cs="Arial"/>
          <w:color w:val="222222"/>
          <w:sz w:val="24"/>
          <w:szCs w:val="24"/>
          <w:lang w:eastAsia="en-GB"/>
        </w:rPr>
      </w:pPr>
      <w:r w:rsidRPr="00D80C86">
        <w:rPr>
          <w:rFonts w:ascii="Arial" w:eastAsia="Times New Roman" w:hAnsi="Arial" w:cs="Arial"/>
          <w:color w:val="222222"/>
          <w:sz w:val="24"/>
          <w:szCs w:val="24"/>
          <w:lang w:eastAsia="en-GB"/>
        </w:rPr>
        <w:t> </w:t>
      </w:r>
    </w:p>
    <w:p w14:paraId="539EC7C9" w14:textId="77777777" w:rsidR="00D80C86" w:rsidRPr="00D80C86" w:rsidRDefault="00D80C86" w:rsidP="00D80C86">
      <w:pPr>
        <w:shd w:val="clear" w:color="auto" w:fill="FFFFFF"/>
        <w:spacing w:before="100" w:beforeAutospacing="1" w:after="300" w:line="360" w:lineRule="atLeast"/>
        <w:jc w:val="both"/>
        <w:rPr>
          <w:rFonts w:ascii="Calibri" w:eastAsia="Times New Roman" w:hAnsi="Calibri" w:cs="Calibri"/>
          <w:color w:val="222222"/>
          <w:lang w:eastAsia="en-GB"/>
        </w:rPr>
      </w:pPr>
      <w:r w:rsidRPr="00D80C86">
        <w:rPr>
          <w:rFonts w:ascii="Calibri" w:eastAsia="Times New Roman" w:hAnsi="Calibri" w:cs="Calibri"/>
          <w:b/>
          <w:bCs/>
          <w:color w:val="000000"/>
          <w:lang w:eastAsia="en-GB"/>
        </w:rPr>
        <w:t>27 July 2021</w:t>
      </w:r>
      <w:r w:rsidRPr="00D80C86">
        <w:rPr>
          <w:rFonts w:ascii="Calibri" w:eastAsia="Times New Roman" w:hAnsi="Calibri" w:cs="Calibri"/>
          <w:color w:val="000000"/>
          <w:lang w:eastAsia="en-GB"/>
        </w:rPr>
        <w:t> – </w:t>
      </w:r>
      <w:r w:rsidRPr="00D80C86">
        <w:rPr>
          <w:rFonts w:ascii="Calibri" w:eastAsia="Times New Roman" w:hAnsi="Calibri" w:cs="Calibri"/>
          <w:b/>
          <w:bCs/>
          <w:color w:val="000000"/>
          <w:bdr w:val="none" w:sz="0" w:space="0" w:color="auto" w:frame="1"/>
          <w:lang w:val="en-US" w:eastAsia="en-GB"/>
        </w:rPr>
        <w:t>London </w:t>
      </w:r>
      <w:r w:rsidRPr="00D80C86">
        <w:rPr>
          <w:rFonts w:ascii="Calibri" w:eastAsia="Times New Roman" w:hAnsi="Calibri" w:cs="Calibri"/>
          <w:color w:val="000000"/>
          <w:bdr w:val="none" w:sz="0" w:space="0" w:color="auto" w:frame="1"/>
          <w:lang w:val="en-US" w:eastAsia="en-GB"/>
        </w:rPr>
        <w:t>– Standard Chartered Bank and Intermediate Capital Group Plc (“ICG”) have announced today that they successfully closed an initial €1.45bn ESG linked subscription facility for ICG Europe Fund VIII (the “Fund”). The lending group comprises Standard Chartered Bank, BNP Paribas, ANZ Banking Group Limited, ING Bank, and Royal Bank of Canada.</w:t>
      </w:r>
    </w:p>
    <w:p w14:paraId="0D63498E" w14:textId="77777777" w:rsidR="00D80C86" w:rsidRPr="00D80C86" w:rsidRDefault="00D80C86" w:rsidP="00D80C86">
      <w:pPr>
        <w:shd w:val="clear" w:color="auto" w:fill="FFFFFF"/>
        <w:spacing w:before="100" w:beforeAutospacing="1" w:after="300" w:line="360" w:lineRule="atLeast"/>
        <w:jc w:val="both"/>
        <w:rPr>
          <w:rFonts w:ascii="Calibri" w:eastAsia="Times New Roman" w:hAnsi="Calibri" w:cs="Calibri"/>
          <w:color w:val="222222"/>
          <w:lang w:eastAsia="en-GB"/>
        </w:rPr>
      </w:pPr>
      <w:r w:rsidRPr="00D80C86">
        <w:rPr>
          <w:rFonts w:ascii="Calibri" w:eastAsia="Times New Roman" w:hAnsi="Calibri" w:cs="Calibri"/>
          <w:color w:val="000000"/>
          <w:bdr w:val="none" w:sz="0" w:space="0" w:color="auto" w:frame="1"/>
          <w:lang w:val="en-US" w:eastAsia="en-GB"/>
        </w:rPr>
        <w:t>The facility will serve as a key source of liquidity for the Fund, which is dedicated to investing in mid to upper middle market European businesses.</w:t>
      </w:r>
    </w:p>
    <w:p w14:paraId="350996C4" w14:textId="77777777" w:rsidR="00D80C86" w:rsidRPr="00D80C86" w:rsidRDefault="00D80C86" w:rsidP="00D80C86">
      <w:pPr>
        <w:shd w:val="clear" w:color="auto" w:fill="FFFFFF"/>
        <w:spacing w:before="100" w:beforeAutospacing="1" w:after="300" w:line="360" w:lineRule="atLeast"/>
        <w:jc w:val="both"/>
        <w:rPr>
          <w:rFonts w:ascii="Calibri" w:eastAsia="Times New Roman" w:hAnsi="Calibri" w:cs="Calibri"/>
          <w:color w:val="222222"/>
          <w:lang w:eastAsia="en-GB"/>
        </w:rPr>
      </w:pPr>
      <w:r w:rsidRPr="00D80C86">
        <w:rPr>
          <w:rFonts w:ascii="Calibri" w:eastAsia="Times New Roman" w:hAnsi="Calibri" w:cs="Calibri"/>
          <w:color w:val="000000"/>
          <w:bdr w:val="none" w:sz="0" w:space="0" w:color="auto" w:frame="1"/>
          <w:lang w:val="en-US" w:eastAsia="en-GB"/>
        </w:rPr>
        <w:t xml:space="preserve">ICG </w:t>
      </w:r>
      <w:proofErr w:type="spellStart"/>
      <w:r w:rsidRPr="00D80C86">
        <w:rPr>
          <w:rFonts w:ascii="Calibri" w:eastAsia="Times New Roman" w:hAnsi="Calibri" w:cs="Calibri"/>
          <w:color w:val="000000"/>
          <w:bdr w:val="none" w:sz="0" w:space="0" w:color="auto" w:frame="1"/>
          <w:lang w:val="en-US" w:eastAsia="en-GB"/>
        </w:rPr>
        <w:t>recognises</w:t>
      </w:r>
      <w:proofErr w:type="spellEnd"/>
      <w:r w:rsidRPr="00D80C86">
        <w:rPr>
          <w:rFonts w:ascii="Calibri" w:eastAsia="Times New Roman" w:hAnsi="Calibri" w:cs="Calibri"/>
          <w:color w:val="000000"/>
          <w:bdr w:val="none" w:sz="0" w:space="0" w:color="auto" w:frame="1"/>
          <w:lang w:val="en-US" w:eastAsia="en-GB"/>
        </w:rPr>
        <w:t xml:space="preserve"> that environmental, social and governance issues can be a key driver of investment value </w:t>
      </w:r>
      <w:proofErr w:type="gramStart"/>
      <w:r w:rsidRPr="00D80C86">
        <w:rPr>
          <w:rFonts w:ascii="Calibri" w:eastAsia="Times New Roman" w:hAnsi="Calibri" w:cs="Calibri"/>
          <w:color w:val="000000"/>
          <w:bdr w:val="none" w:sz="0" w:space="0" w:color="auto" w:frame="1"/>
          <w:lang w:val="en-US" w:eastAsia="en-GB"/>
        </w:rPr>
        <w:t>and  that</w:t>
      </w:r>
      <w:proofErr w:type="gramEnd"/>
      <w:r w:rsidRPr="00D80C86">
        <w:rPr>
          <w:rFonts w:ascii="Calibri" w:eastAsia="Times New Roman" w:hAnsi="Calibri" w:cs="Calibri"/>
          <w:color w:val="000000"/>
          <w:bdr w:val="none" w:sz="0" w:space="0" w:color="auto" w:frame="1"/>
          <w:lang w:val="en-US" w:eastAsia="en-GB"/>
        </w:rPr>
        <w:t xml:space="preserve"> investors have a vital and unique role to play in supporting private companies to reduce their emissions and drive the transition to a net zero economy. These values are reflected in the facility structure which integrates ICG’s ESG and climate ambitions to deliver sustainable outcomes.</w:t>
      </w:r>
    </w:p>
    <w:p w14:paraId="4BE9B04C" w14:textId="77777777" w:rsidR="00D80C86" w:rsidRPr="00D80C86" w:rsidRDefault="00D80C86" w:rsidP="00D80C86">
      <w:pPr>
        <w:shd w:val="clear" w:color="auto" w:fill="FFFFFF"/>
        <w:spacing w:before="100" w:beforeAutospacing="1" w:after="300" w:line="360" w:lineRule="atLeast"/>
        <w:jc w:val="both"/>
        <w:rPr>
          <w:rFonts w:ascii="Calibri" w:eastAsia="Times New Roman" w:hAnsi="Calibri" w:cs="Calibri"/>
          <w:color w:val="222222"/>
          <w:lang w:eastAsia="en-GB"/>
        </w:rPr>
      </w:pPr>
      <w:r w:rsidRPr="00D80C86">
        <w:rPr>
          <w:rFonts w:ascii="Calibri" w:eastAsia="Times New Roman" w:hAnsi="Calibri" w:cs="Calibri"/>
          <w:color w:val="000000"/>
          <w:bdr w:val="none" w:sz="0" w:space="0" w:color="auto" w:frame="1"/>
          <w:lang w:val="en-US" w:eastAsia="en-GB"/>
        </w:rPr>
        <w:t xml:space="preserve">Under the sustainability framework, portfolio companies will be required to set ambitious emission reduction targets aligned with a Science Based Target (SBT). SBTs are carbon emission targets aligned with the goals of the Paris Agreement – this is a market leading initiative that sets ICG apart in its ambition to mitigate climate change. SBT’s play a vital role in efforts to </w:t>
      </w:r>
      <w:proofErr w:type="spellStart"/>
      <w:r w:rsidRPr="00D80C86">
        <w:rPr>
          <w:rFonts w:ascii="Calibri" w:eastAsia="Times New Roman" w:hAnsi="Calibri" w:cs="Calibri"/>
          <w:color w:val="000000"/>
          <w:bdr w:val="none" w:sz="0" w:space="0" w:color="auto" w:frame="1"/>
          <w:lang w:val="en-US" w:eastAsia="en-GB"/>
        </w:rPr>
        <w:t>decarbonise</w:t>
      </w:r>
      <w:proofErr w:type="spellEnd"/>
      <w:r w:rsidRPr="00D80C86">
        <w:rPr>
          <w:rFonts w:ascii="Calibri" w:eastAsia="Times New Roman" w:hAnsi="Calibri" w:cs="Calibri"/>
          <w:color w:val="000000"/>
          <w:bdr w:val="none" w:sz="0" w:space="0" w:color="auto" w:frame="1"/>
          <w:lang w:val="en-US" w:eastAsia="en-GB"/>
        </w:rPr>
        <w:t xml:space="preserve"> investment portfolios and support the transition to Net Zero. In addition, the Fund will implement ICG’s enhanced ESG Engagement Strategy which focuses on driving performance improvement across three key themes: climate change, employee engagement and diversity and inclusion. ICG’s Engagement Strategy incorporates best practice and is anchored by key metrics, aligned with the Sustainable Finance Disclosure Regulation.</w:t>
      </w:r>
    </w:p>
    <w:p w14:paraId="5F1D3E4E" w14:textId="77777777" w:rsidR="00D80C86" w:rsidRPr="00D80C86" w:rsidRDefault="00D80C86" w:rsidP="00D80C86">
      <w:pPr>
        <w:shd w:val="clear" w:color="auto" w:fill="FFFFFF"/>
        <w:spacing w:before="100" w:beforeAutospacing="1" w:after="300" w:line="360" w:lineRule="atLeast"/>
        <w:jc w:val="both"/>
        <w:rPr>
          <w:rFonts w:ascii="Calibri" w:eastAsia="Times New Roman" w:hAnsi="Calibri" w:cs="Calibri"/>
          <w:color w:val="222222"/>
          <w:lang w:eastAsia="en-GB"/>
        </w:rPr>
      </w:pPr>
      <w:r w:rsidRPr="00D80C86">
        <w:rPr>
          <w:rFonts w:ascii="Calibri" w:eastAsia="Times New Roman" w:hAnsi="Calibri" w:cs="Calibri"/>
          <w:b/>
          <w:bCs/>
          <w:color w:val="000000"/>
          <w:bdr w:val="none" w:sz="0" w:space="0" w:color="auto" w:frame="1"/>
          <w:lang w:val="en-US" w:eastAsia="en-GB"/>
        </w:rPr>
        <w:t xml:space="preserve">Benoît </w:t>
      </w:r>
      <w:proofErr w:type="spellStart"/>
      <w:r w:rsidRPr="00D80C86">
        <w:rPr>
          <w:rFonts w:ascii="Calibri" w:eastAsia="Times New Roman" w:hAnsi="Calibri" w:cs="Calibri"/>
          <w:b/>
          <w:bCs/>
          <w:color w:val="000000"/>
          <w:bdr w:val="none" w:sz="0" w:space="0" w:color="auto" w:frame="1"/>
          <w:lang w:val="en-US" w:eastAsia="en-GB"/>
        </w:rPr>
        <w:t>Durteste</w:t>
      </w:r>
      <w:proofErr w:type="spellEnd"/>
      <w:r w:rsidRPr="00D80C86">
        <w:rPr>
          <w:rFonts w:ascii="Calibri" w:eastAsia="Times New Roman" w:hAnsi="Calibri" w:cs="Calibri"/>
          <w:b/>
          <w:bCs/>
          <w:color w:val="000000"/>
          <w:bdr w:val="none" w:sz="0" w:space="0" w:color="auto" w:frame="1"/>
          <w:lang w:val="en-US" w:eastAsia="en-GB"/>
        </w:rPr>
        <w:t>, CIO and CEO at ICG</w:t>
      </w:r>
      <w:r w:rsidRPr="00D80C86">
        <w:rPr>
          <w:rFonts w:ascii="Calibri" w:eastAsia="Times New Roman" w:hAnsi="Calibri" w:cs="Calibri"/>
          <w:color w:val="000000"/>
          <w:bdr w:val="none" w:sz="0" w:space="0" w:color="auto" w:frame="1"/>
          <w:lang w:val="en-US" w:eastAsia="en-GB"/>
        </w:rPr>
        <w:t>, commented: “I am delighted to announce the signing of the Fund VIII ESG linked subscription facility, which is market-leading in its ESG and climate ambition. In the lead up to COP26, the stakes have never been higher, and we are proud to be at the forefront of climate related initiatives in our industry. “</w:t>
      </w:r>
    </w:p>
    <w:p w14:paraId="7FEC2959" w14:textId="77777777" w:rsidR="00D80C86" w:rsidRPr="00D80C86" w:rsidRDefault="00D80C86" w:rsidP="00D80C86">
      <w:pPr>
        <w:shd w:val="clear" w:color="auto" w:fill="FFFFFF"/>
        <w:spacing w:before="100" w:beforeAutospacing="1" w:after="300" w:line="360" w:lineRule="atLeast"/>
        <w:jc w:val="both"/>
        <w:rPr>
          <w:rFonts w:ascii="Calibri" w:eastAsia="Times New Roman" w:hAnsi="Calibri" w:cs="Calibri"/>
          <w:color w:val="222222"/>
          <w:lang w:eastAsia="en-GB"/>
        </w:rPr>
      </w:pPr>
      <w:r w:rsidRPr="00D80C86">
        <w:rPr>
          <w:rFonts w:ascii="Calibri" w:eastAsia="Times New Roman" w:hAnsi="Calibri" w:cs="Calibri"/>
          <w:b/>
          <w:bCs/>
          <w:color w:val="000000"/>
          <w:bdr w:val="none" w:sz="0" w:space="0" w:color="auto" w:frame="1"/>
          <w:lang w:val="en-US" w:eastAsia="en-GB"/>
        </w:rPr>
        <w:t>Eimear Palmer, Head of Responsible Investing at ICG, added</w:t>
      </w:r>
      <w:r w:rsidRPr="00D80C86">
        <w:rPr>
          <w:rFonts w:ascii="Calibri" w:eastAsia="Times New Roman" w:hAnsi="Calibri" w:cs="Calibri"/>
          <w:color w:val="000000"/>
          <w:bdr w:val="none" w:sz="0" w:space="0" w:color="auto" w:frame="1"/>
          <w:lang w:val="en-US" w:eastAsia="en-GB"/>
        </w:rPr>
        <w:t>: “Today’s announcement further underpins our long-standing ambition and commitment to effecting change with regards to climate. ICG is proud to be a founding member of the UK network of the </w:t>
      </w:r>
      <w:proofErr w:type="spellStart"/>
      <w:r w:rsidRPr="00D80C86">
        <w:rPr>
          <w:rFonts w:ascii="Calibri" w:eastAsia="Times New Roman" w:hAnsi="Calibri" w:cs="Calibri"/>
          <w:b/>
          <w:bCs/>
          <w:color w:val="000000"/>
          <w:bdr w:val="none" w:sz="0" w:space="0" w:color="auto" w:frame="1"/>
          <w:lang w:val="en-US" w:eastAsia="en-GB"/>
        </w:rPr>
        <w:t>iCI</w:t>
      </w:r>
      <w:proofErr w:type="spellEnd"/>
      <w:r w:rsidRPr="00D80C86">
        <w:rPr>
          <w:rFonts w:ascii="Calibri" w:eastAsia="Times New Roman" w:hAnsi="Calibri" w:cs="Calibri"/>
          <w:color w:val="000000"/>
          <w:bdr w:val="none" w:sz="0" w:space="0" w:color="auto" w:frame="1"/>
          <w:lang w:val="en-US" w:eastAsia="en-GB"/>
        </w:rPr>
        <w:t> (Initiative Climate International) and we have been actively engaging with our portfolio companies to reduce their carbon emissions. We look forward to working with Fund VIII portfolio companies as we take our commitment to the next level and successfully deliver on these ambitious targets.”</w:t>
      </w:r>
    </w:p>
    <w:p w14:paraId="21FB3491" w14:textId="77777777" w:rsidR="00D80C86" w:rsidRPr="00D80C86" w:rsidRDefault="00D80C86" w:rsidP="00D80C86">
      <w:pPr>
        <w:shd w:val="clear" w:color="auto" w:fill="FFFFFF"/>
        <w:spacing w:before="100" w:beforeAutospacing="1" w:after="300" w:line="360" w:lineRule="atLeast"/>
        <w:jc w:val="both"/>
        <w:rPr>
          <w:rFonts w:ascii="Calibri" w:eastAsia="Times New Roman" w:hAnsi="Calibri" w:cs="Calibri"/>
          <w:color w:val="222222"/>
          <w:lang w:eastAsia="en-GB"/>
        </w:rPr>
      </w:pPr>
      <w:r w:rsidRPr="00D80C86">
        <w:rPr>
          <w:rFonts w:ascii="Calibri" w:eastAsia="Times New Roman" w:hAnsi="Calibri" w:cs="Calibri"/>
          <w:b/>
          <w:bCs/>
          <w:color w:val="000000"/>
          <w:bdr w:val="none" w:sz="0" w:space="0" w:color="auto" w:frame="1"/>
          <w:lang w:val="en-US" w:eastAsia="en-GB"/>
        </w:rPr>
        <w:lastRenderedPageBreak/>
        <w:t>Clare Francis, Regional Head, Client Coverage, Europe, CCIB, at Standard Chartered added</w:t>
      </w:r>
      <w:r w:rsidRPr="00D80C86">
        <w:rPr>
          <w:rFonts w:ascii="Calibri" w:eastAsia="Times New Roman" w:hAnsi="Calibri" w:cs="Calibri"/>
          <w:color w:val="000000"/>
          <w:bdr w:val="none" w:sz="0" w:space="0" w:color="auto" w:frame="1"/>
          <w:lang w:val="en-US" w:eastAsia="en-GB"/>
        </w:rPr>
        <w:t>: “At Standard Chartered we pride ourselves on being able to support our Private Equity clients as they drive their financing strategies in a sustainable way. This sector has a big role to play in achieving the sustainable development goals. Supporting sustainable economic growth is key to our core value of here for good.”</w:t>
      </w:r>
    </w:p>
    <w:p w14:paraId="3D1C749E" w14:textId="77777777" w:rsidR="00D80C86" w:rsidRPr="00D80C86" w:rsidRDefault="00D80C86" w:rsidP="00D80C86">
      <w:pPr>
        <w:shd w:val="clear" w:color="auto" w:fill="FFFFFF"/>
        <w:spacing w:before="100" w:beforeAutospacing="1" w:after="300" w:line="360" w:lineRule="atLeast"/>
        <w:jc w:val="both"/>
        <w:rPr>
          <w:rFonts w:ascii="Calibri" w:eastAsia="Times New Roman" w:hAnsi="Calibri" w:cs="Calibri"/>
          <w:color w:val="222222"/>
          <w:lang w:eastAsia="en-GB"/>
        </w:rPr>
      </w:pPr>
      <w:r w:rsidRPr="00D80C86">
        <w:rPr>
          <w:rFonts w:ascii="Calibri" w:eastAsia="Times New Roman" w:hAnsi="Calibri" w:cs="Calibri"/>
          <w:color w:val="000000"/>
          <w:bdr w:val="none" w:sz="0" w:space="0" w:color="auto" w:frame="1"/>
          <w:lang w:val="en-US" w:eastAsia="en-GB"/>
        </w:rPr>
        <w:t xml:space="preserve">Standard Chartered Bank acted as Coordinator, Mandated Lead Arranger, ESG Coordinator and Facility Agent. Allen &amp; Overy acted as </w:t>
      </w:r>
      <w:proofErr w:type="gramStart"/>
      <w:r w:rsidRPr="00D80C86">
        <w:rPr>
          <w:rFonts w:ascii="Calibri" w:eastAsia="Times New Roman" w:hAnsi="Calibri" w:cs="Calibri"/>
          <w:color w:val="000000"/>
          <w:bdr w:val="none" w:sz="0" w:space="0" w:color="auto" w:frame="1"/>
          <w:lang w:val="en-US" w:eastAsia="en-GB"/>
        </w:rPr>
        <w:t>Lenders</w:t>
      </w:r>
      <w:proofErr w:type="gramEnd"/>
      <w:r w:rsidRPr="00D80C86">
        <w:rPr>
          <w:rFonts w:ascii="Calibri" w:eastAsia="Times New Roman" w:hAnsi="Calibri" w:cs="Calibri"/>
          <w:color w:val="000000"/>
          <w:bdr w:val="none" w:sz="0" w:space="0" w:color="auto" w:frame="1"/>
          <w:lang w:val="en-US" w:eastAsia="en-GB"/>
        </w:rPr>
        <w:t xml:space="preserve"> counsel and ICG was advised by Ashurst LLP.</w:t>
      </w:r>
    </w:p>
    <w:p w14:paraId="414E9274" w14:textId="77777777" w:rsidR="00765B9B" w:rsidRDefault="00D80C86"/>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86"/>
    <w:rsid w:val="008B11CB"/>
    <w:rsid w:val="009A3E88"/>
    <w:rsid w:val="00D80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DB12"/>
  <w15:chartTrackingRefBased/>
  <w15:docId w15:val="{45B8BF31-F1E3-46CC-9C31-08B02AB6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59904069582358289default">
    <w:name w:val="m_6959904069582358289default"/>
    <w:basedOn w:val="Normal"/>
    <w:rsid w:val="00D80C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2021-07-27T13:27:00Z</dcterms:created>
  <dcterms:modified xsi:type="dcterms:W3CDTF">2021-07-27T13:27:00Z</dcterms:modified>
</cp:coreProperties>
</file>